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FA8B" w14:textId="77777777" w:rsidR="00EA2CFE" w:rsidRDefault="00EA2CFE">
      <w:pPr>
        <w:pStyle w:val="Standard"/>
        <w:jc w:val="center"/>
        <w:rPr>
          <w:rFonts w:eastAsia="標楷體" w:hint="eastAsia"/>
          <w:sz w:val="32"/>
          <w:szCs w:val="32"/>
        </w:rPr>
      </w:pPr>
    </w:p>
    <w:p w14:paraId="0DD68DFA" w14:textId="77777777" w:rsidR="00EA2CFE" w:rsidRDefault="00EA2CFE">
      <w:pPr>
        <w:pStyle w:val="Standard"/>
        <w:jc w:val="center"/>
        <w:rPr>
          <w:rFonts w:eastAsia="標楷體" w:hint="eastAsia"/>
          <w:sz w:val="32"/>
          <w:szCs w:val="32"/>
        </w:rPr>
      </w:pPr>
    </w:p>
    <w:p w14:paraId="7B115D73" w14:textId="77777777" w:rsidR="00EA2CFE" w:rsidRDefault="00EA2CFE">
      <w:pPr>
        <w:pStyle w:val="Standard"/>
        <w:jc w:val="center"/>
        <w:rPr>
          <w:rFonts w:eastAsia="標楷體" w:hint="eastAsia"/>
          <w:sz w:val="32"/>
          <w:szCs w:val="32"/>
        </w:rPr>
      </w:pPr>
    </w:p>
    <w:p w14:paraId="643AF65E" w14:textId="77777777" w:rsidR="00EA2CFE" w:rsidRDefault="00EA2CFE">
      <w:pPr>
        <w:pStyle w:val="Standard"/>
        <w:jc w:val="center"/>
        <w:rPr>
          <w:rFonts w:eastAsia="標楷體" w:hint="eastAsia"/>
          <w:sz w:val="32"/>
          <w:szCs w:val="32"/>
        </w:rPr>
      </w:pPr>
    </w:p>
    <w:p w14:paraId="450A5C13" w14:textId="77777777" w:rsidR="00EA2CFE" w:rsidRDefault="00EA2CFE">
      <w:pPr>
        <w:pStyle w:val="Standard"/>
        <w:jc w:val="center"/>
        <w:rPr>
          <w:rFonts w:eastAsia="標楷體" w:hint="eastAsia"/>
          <w:sz w:val="32"/>
          <w:szCs w:val="32"/>
        </w:rPr>
      </w:pPr>
    </w:p>
    <w:p w14:paraId="397B1C45" w14:textId="77777777" w:rsidR="00EA2CFE" w:rsidRDefault="00EA2CFE">
      <w:pPr>
        <w:pStyle w:val="Standard"/>
        <w:jc w:val="center"/>
        <w:rPr>
          <w:rFonts w:eastAsia="標楷體" w:hint="eastAsia"/>
          <w:sz w:val="32"/>
          <w:szCs w:val="32"/>
        </w:rPr>
      </w:pPr>
    </w:p>
    <w:p w14:paraId="42F854F7" w14:textId="77777777" w:rsidR="00EA2CFE" w:rsidRDefault="00EA2CFE">
      <w:pPr>
        <w:pStyle w:val="Standard"/>
        <w:jc w:val="center"/>
        <w:rPr>
          <w:rFonts w:eastAsia="標楷體" w:hint="eastAsia"/>
          <w:sz w:val="32"/>
          <w:szCs w:val="32"/>
        </w:rPr>
      </w:pPr>
    </w:p>
    <w:p w14:paraId="4BE04FA9" w14:textId="77777777" w:rsidR="00EA2CFE" w:rsidRDefault="00EA2CFE">
      <w:pPr>
        <w:pStyle w:val="Standard"/>
        <w:jc w:val="center"/>
        <w:rPr>
          <w:rFonts w:eastAsia="標楷體" w:hint="eastAsia"/>
          <w:sz w:val="32"/>
          <w:szCs w:val="32"/>
        </w:rPr>
      </w:pPr>
    </w:p>
    <w:p w14:paraId="775CEE9E" w14:textId="77777777" w:rsidR="00EA2CFE" w:rsidRDefault="00EA2CFE">
      <w:pPr>
        <w:pStyle w:val="Standard"/>
        <w:jc w:val="center"/>
        <w:rPr>
          <w:rFonts w:eastAsia="標楷體" w:hint="eastAsia"/>
          <w:sz w:val="32"/>
          <w:szCs w:val="32"/>
        </w:rPr>
      </w:pPr>
    </w:p>
    <w:p w14:paraId="433B16A3" w14:textId="77777777" w:rsidR="00EA2CFE" w:rsidRDefault="00EA2CFE">
      <w:pPr>
        <w:pStyle w:val="Standard"/>
        <w:jc w:val="center"/>
        <w:rPr>
          <w:rFonts w:eastAsia="標楷體" w:hint="eastAsia"/>
          <w:sz w:val="32"/>
          <w:szCs w:val="32"/>
        </w:rPr>
      </w:pPr>
    </w:p>
    <w:p w14:paraId="4CE05324" w14:textId="77777777" w:rsidR="00EA2CFE" w:rsidRDefault="00EA2CFE">
      <w:pPr>
        <w:pStyle w:val="Standard"/>
        <w:jc w:val="center"/>
        <w:rPr>
          <w:rFonts w:eastAsia="標楷體" w:hint="eastAsia"/>
          <w:sz w:val="32"/>
          <w:szCs w:val="32"/>
        </w:rPr>
      </w:pPr>
    </w:p>
    <w:p w14:paraId="54E26372" w14:textId="77777777" w:rsidR="00EA2CFE" w:rsidRDefault="00EA2CFE">
      <w:pPr>
        <w:pStyle w:val="Standard"/>
        <w:jc w:val="center"/>
        <w:rPr>
          <w:rFonts w:eastAsia="標楷體" w:hint="eastAsia"/>
          <w:sz w:val="32"/>
          <w:szCs w:val="32"/>
        </w:rPr>
      </w:pPr>
    </w:p>
    <w:p w14:paraId="0C0DDE50" w14:textId="77777777" w:rsidR="00EA2CFE" w:rsidRDefault="00EA2CFE">
      <w:pPr>
        <w:pStyle w:val="Standard"/>
        <w:jc w:val="center"/>
        <w:rPr>
          <w:rFonts w:eastAsia="標楷體" w:hint="eastAsia"/>
          <w:sz w:val="32"/>
          <w:szCs w:val="32"/>
        </w:rPr>
      </w:pPr>
    </w:p>
    <w:p w14:paraId="0B166AFF" w14:textId="77777777" w:rsidR="00EA2CFE" w:rsidRDefault="00EA2CFE">
      <w:pPr>
        <w:pStyle w:val="Standard"/>
        <w:jc w:val="center"/>
        <w:rPr>
          <w:rFonts w:eastAsia="標楷體" w:hint="eastAsia"/>
          <w:sz w:val="32"/>
          <w:szCs w:val="32"/>
        </w:rPr>
      </w:pPr>
    </w:p>
    <w:p w14:paraId="76137A7F" w14:textId="77777777" w:rsidR="00EA2CFE" w:rsidRDefault="008E25B5">
      <w:pPr>
        <w:pStyle w:val="Standard"/>
        <w:jc w:val="center"/>
        <w:rPr>
          <w:rFonts w:eastAsia="標楷體" w:hint="eastAsia"/>
          <w:sz w:val="28"/>
          <w:szCs w:val="28"/>
        </w:rPr>
      </w:pPr>
      <w:r>
        <w:rPr>
          <w:rFonts w:eastAsia="標楷體"/>
          <w:sz w:val="28"/>
          <w:szCs w:val="28"/>
        </w:rPr>
        <w:t>打狗與竹塹的城門異同</w:t>
      </w:r>
      <w:r>
        <w:rPr>
          <w:rFonts w:eastAsia="標楷體"/>
          <w:sz w:val="28"/>
          <w:szCs w:val="28"/>
        </w:rPr>
        <w:t>&amp;</w:t>
      </w:r>
      <w:r>
        <w:rPr>
          <w:rFonts w:eastAsia="標楷體"/>
          <w:sz w:val="28"/>
          <w:szCs w:val="28"/>
        </w:rPr>
        <w:t>周邊交通</w:t>
      </w:r>
    </w:p>
    <w:p w14:paraId="644F4D60" w14:textId="77777777" w:rsidR="00EA2CFE" w:rsidRDefault="00EA2CFE">
      <w:pPr>
        <w:pStyle w:val="Standard"/>
        <w:jc w:val="center"/>
        <w:rPr>
          <w:rFonts w:eastAsia="標楷體" w:hint="eastAsia"/>
          <w:sz w:val="28"/>
          <w:szCs w:val="28"/>
        </w:rPr>
      </w:pPr>
    </w:p>
    <w:p w14:paraId="515843CD" w14:textId="77777777" w:rsidR="00EA2CFE" w:rsidRDefault="00EA2CFE">
      <w:pPr>
        <w:pStyle w:val="Standard"/>
        <w:jc w:val="center"/>
        <w:rPr>
          <w:rFonts w:eastAsia="標楷體" w:hint="eastAsia"/>
          <w:sz w:val="32"/>
          <w:szCs w:val="32"/>
        </w:rPr>
      </w:pPr>
    </w:p>
    <w:p w14:paraId="422DE6D7" w14:textId="77777777" w:rsidR="00EA2CFE" w:rsidRDefault="00EA2CFE">
      <w:pPr>
        <w:pStyle w:val="Standard"/>
        <w:jc w:val="center"/>
        <w:rPr>
          <w:rFonts w:eastAsia="標楷體" w:hint="eastAsia"/>
          <w:sz w:val="32"/>
          <w:szCs w:val="32"/>
        </w:rPr>
      </w:pPr>
    </w:p>
    <w:p w14:paraId="75FD9800" w14:textId="77777777" w:rsidR="00EA2CFE" w:rsidRDefault="00EA2CFE">
      <w:pPr>
        <w:pStyle w:val="Standard"/>
        <w:jc w:val="center"/>
        <w:rPr>
          <w:rFonts w:eastAsia="標楷體" w:hint="eastAsia"/>
          <w:sz w:val="32"/>
          <w:szCs w:val="32"/>
        </w:rPr>
      </w:pPr>
    </w:p>
    <w:p w14:paraId="1CBD264C" w14:textId="77777777" w:rsidR="00EA2CFE" w:rsidRDefault="00EA2CFE">
      <w:pPr>
        <w:pStyle w:val="Standard"/>
        <w:jc w:val="center"/>
        <w:rPr>
          <w:rFonts w:eastAsia="標楷體" w:hint="eastAsia"/>
          <w:sz w:val="32"/>
          <w:szCs w:val="32"/>
        </w:rPr>
      </w:pPr>
    </w:p>
    <w:p w14:paraId="1F72F379" w14:textId="77777777" w:rsidR="00EA2CFE" w:rsidRDefault="00EA2CFE">
      <w:pPr>
        <w:pStyle w:val="Standard"/>
        <w:jc w:val="center"/>
        <w:rPr>
          <w:rFonts w:eastAsia="標楷體" w:hint="eastAsia"/>
          <w:sz w:val="32"/>
          <w:szCs w:val="32"/>
        </w:rPr>
      </w:pPr>
    </w:p>
    <w:p w14:paraId="17F335D6" w14:textId="77777777" w:rsidR="00EA2CFE" w:rsidRDefault="00EA2CFE">
      <w:pPr>
        <w:pStyle w:val="Standard"/>
        <w:jc w:val="center"/>
        <w:rPr>
          <w:rFonts w:eastAsia="標楷體" w:hint="eastAsia"/>
          <w:sz w:val="32"/>
          <w:szCs w:val="32"/>
        </w:rPr>
      </w:pPr>
    </w:p>
    <w:p w14:paraId="68651427" w14:textId="77777777" w:rsidR="00EA2CFE" w:rsidRDefault="00EA2CFE">
      <w:pPr>
        <w:pStyle w:val="Standard"/>
        <w:jc w:val="center"/>
        <w:rPr>
          <w:rFonts w:eastAsia="標楷體" w:hint="eastAsia"/>
          <w:sz w:val="32"/>
          <w:szCs w:val="32"/>
        </w:rPr>
      </w:pPr>
    </w:p>
    <w:p w14:paraId="08C30BF7" w14:textId="77777777" w:rsidR="00EA2CFE" w:rsidRDefault="00EA2CFE">
      <w:pPr>
        <w:pStyle w:val="Standard"/>
        <w:jc w:val="center"/>
        <w:rPr>
          <w:rFonts w:eastAsia="標楷體" w:hint="eastAsia"/>
          <w:sz w:val="32"/>
          <w:szCs w:val="32"/>
        </w:rPr>
      </w:pPr>
    </w:p>
    <w:p w14:paraId="3DAEB682" w14:textId="77777777" w:rsidR="00EA2CFE" w:rsidRDefault="00EA2CFE">
      <w:pPr>
        <w:pStyle w:val="Standard"/>
        <w:jc w:val="center"/>
        <w:rPr>
          <w:rFonts w:eastAsia="標楷體" w:hint="eastAsia"/>
          <w:sz w:val="32"/>
          <w:szCs w:val="32"/>
        </w:rPr>
      </w:pPr>
    </w:p>
    <w:p w14:paraId="729C6068" w14:textId="77777777" w:rsidR="00EA2CFE" w:rsidRDefault="00EA2CFE">
      <w:pPr>
        <w:pStyle w:val="Standard"/>
        <w:jc w:val="center"/>
        <w:rPr>
          <w:rFonts w:eastAsia="標楷體" w:hint="eastAsia"/>
          <w:sz w:val="32"/>
          <w:szCs w:val="32"/>
        </w:rPr>
      </w:pPr>
    </w:p>
    <w:p w14:paraId="742B650C" w14:textId="77777777" w:rsidR="00EA2CFE" w:rsidRDefault="00EA2CFE">
      <w:pPr>
        <w:pStyle w:val="Standard"/>
        <w:jc w:val="center"/>
        <w:rPr>
          <w:rFonts w:eastAsia="標楷體" w:hint="eastAsia"/>
          <w:sz w:val="32"/>
          <w:szCs w:val="32"/>
        </w:rPr>
      </w:pPr>
    </w:p>
    <w:p w14:paraId="3FD07386" w14:textId="77777777" w:rsidR="00EA2CFE" w:rsidRDefault="00EA2CFE">
      <w:pPr>
        <w:pStyle w:val="Standard"/>
        <w:jc w:val="center"/>
        <w:rPr>
          <w:rFonts w:eastAsia="標楷體" w:hint="eastAsia"/>
          <w:sz w:val="32"/>
          <w:szCs w:val="32"/>
        </w:rPr>
      </w:pPr>
    </w:p>
    <w:p w14:paraId="3AECA064" w14:textId="77777777" w:rsidR="00EA2CFE" w:rsidRDefault="00EA2CFE">
      <w:pPr>
        <w:pStyle w:val="Standard"/>
        <w:jc w:val="center"/>
        <w:rPr>
          <w:rFonts w:eastAsia="標楷體" w:hint="eastAsia"/>
          <w:sz w:val="32"/>
          <w:szCs w:val="32"/>
        </w:rPr>
      </w:pPr>
    </w:p>
    <w:p w14:paraId="22D1E576" w14:textId="77777777" w:rsidR="00EA2CFE" w:rsidRDefault="00EA2CFE">
      <w:pPr>
        <w:pStyle w:val="Standard"/>
        <w:jc w:val="center"/>
        <w:rPr>
          <w:rFonts w:eastAsia="標楷體" w:hint="eastAsia"/>
          <w:sz w:val="32"/>
          <w:szCs w:val="32"/>
        </w:rPr>
      </w:pPr>
    </w:p>
    <w:p w14:paraId="695C9E21" w14:textId="77777777" w:rsidR="00EA2CFE" w:rsidRDefault="00EA2CFE">
      <w:pPr>
        <w:pStyle w:val="Standard"/>
        <w:jc w:val="center"/>
        <w:rPr>
          <w:rFonts w:eastAsia="標楷體" w:hint="eastAsia"/>
          <w:sz w:val="32"/>
          <w:szCs w:val="32"/>
        </w:rPr>
      </w:pPr>
    </w:p>
    <w:p w14:paraId="212B5605" w14:textId="77777777" w:rsidR="00EA2CFE" w:rsidRDefault="00EA2CFE">
      <w:pPr>
        <w:pStyle w:val="Standard"/>
        <w:jc w:val="center"/>
        <w:rPr>
          <w:rFonts w:eastAsia="標楷體" w:hint="eastAsia"/>
          <w:sz w:val="32"/>
          <w:szCs w:val="32"/>
        </w:rPr>
      </w:pPr>
    </w:p>
    <w:p w14:paraId="168FC53A" w14:textId="77777777" w:rsidR="00EA2CFE" w:rsidRDefault="00EA2CFE">
      <w:pPr>
        <w:pStyle w:val="Standard"/>
        <w:jc w:val="center"/>
        <w:rPr>
          <w:rFonts w:eastAsia="標楷體" w:hint="eastAsia"/>
          <w:sz w:val="32"/>
          <w:szCs w:val="32"/>
        </w:rPr>
      </w:pPr>
    </w:p>
    <w:p w14:paraId="248DF985" w14:textId="77777777" w:rsidR="00EA2CFE" w:rsidRDefault="00EA2CFE">
      <w:pPr>
        <w:pStyle w:val="Standard"/>
        <w:jc w:val="center"/>
        <w:rPr>
          <w:rFonts w:eastAsia="標楷體" w:hint="eastAsia"/>
          <w:sz w:val="32"/>
          <w:szCs w:val="32"/>
        </w:rPr>
      </w:pPr>
    </w:p>
    <w:p w14:paraId="75AA26AD" w14:textId="77777777" w:rsidR="00EA2CFE" w:rsidRDefault="00EA2CFE">
      <w:pPr>
        <w:pStyle w:val="Standard"/>
        <w:jc w:val="center"/>
        <w:rPr>
          <w:rFonts w:eastAsia="標楷體" w:hint="eastAsia"/>
          <w:sz w:val="32"/>
          <w:szCs w:val="32"/>
        </w:rPr>
      </w:pPr>
    </w:p>
    <w:p w14:paraId="1B9AA001" w14:textId="77777777" w:rsidR="00EA2CFE" w:rsidRDefault="00EA2CFE">
      <w:pPr>
        <w:pStyle w:val="Standard"/>
        <w:jc w:val="center"/>
        <w:rPr>
          <w:rFonts w:eastAsia="標楷體" w:hint="eastAsia"/>
          <w:sz w:val="32"/>
          <w:szCs w:val="32"/>
        </w:rPr>
      </w:pPr>
    </w:p>
    <w:p w14:paraId="15F9023C" w14:textId="77777777" w:rsidR="00EA2CFE" w:rsidRDefault="00EA2CFE">
      <w:pPr>
        <w:pStyle w:val="Standard"/>
        <w:jc w:val="center"/>
        <w:rPr>
          <w:rFonts w:eastAsia="標楷體" w:hint="eastAsia"/>
          <w:sz w:val="32"/>
          <w:szCs w:val="32"/>
        </w:rPr>
      </w:pPr>
    </w:p>
    <w:p w14:paraId="0CD7704C" w14:textId="77777777" w:rsidR="00EA2CFE" w:rsidRDefault="00EA2CFE">
      <w:pPr>
        <w:pStyle w:val="Standard"/>
        <w:jc w:val="center"/>
        <w:rPr>
          <w:rFonts w:eastAsia="標楷體" w:hint="eastAsia"/>
          <w:sz w:val="32"/>
          <w:szCs w:val="32"/>
        </w:rPr>
      </w:pPr>
    </w:p>
    <w:p w14:paraId="3FFBC570" w14:textId="77777777" w:rsidR="00EA2CFE" w:rsidRDefault="00EA2CFE">
      <w:pPr>
        <w:pStyle w:val="Standard"/>
        <w:jc w:val="center"/>
        <w:rPr>
          <w:rFonts w:eastAsia="標楷體" w:hint="eastAsia"/>
          <w:sz w:val="32"/>
          <w:szCs w:val="32"/>
        </w:rPr>
      </w:pPr>
    </w:p>
    <w:p w14:paraId="38D22B83" w14:textId="77777777" w:rsidR="00EA2CFE" w:rsidRDefault="008E25B5">
      <w:pPr>
        <w:pStyle w:val="Standard"/>
        <w:jc w:val="center"/>
        <w:rPr>
          <w:rFonts w:eastAsia="標楷體" w:hint="eastAsia"/>
          <w:sz w:val="28"/>
          <w:szCs w:val="28"/>
        </w:rPr>
      </w:pPr>
      <w:r>
        <w:rPr>
          <w:rFonts w:eastAsia="標楷體"/>
          <w:sz w:val="28"/>
          <w:szCs w:val="28"/>
        </w:rPr>
        <w:t>目錄</w:t>
      </w:r>
    </w:p>
    <w:p w14:paraId="71DC018D" w14:textId="77777777" w:rsidR="00EA2CFE" w:rsidRDefault="00EA2CFE">
      <w:pPr>
        <w:pStyle w:val="Standard"/>
        <w:jc w:val="center"/>
        <w:rPr>
          <w:rFonts w:eastAsia="標楷體" w:hint="eastAsia"/>
          <w:sz w:val="28"/>
          <w:szCs w:val="28"/>
        </w:rPr>
      </w:pPr>
    </w:p>
    <w:p w14:paraId="20346A92" w14:textId="77777777" w:rsidR="00EA2CFE" w:rsidRDefault="00EA2CFE">
      <w:pPr>
        <w:pStyle w:val="Standard"/>
        <w:jc w:val="center"/>
        <w:rPr>
          <w:rFonts w:eastAsia="標楷體" w:hint="eastAsia"/>
          <w:sz w:val="28"/>
          <w:szCs w:val="28"/>
        </w:rPr>
      </w:pPr>
    </w:p>
    <w:p w14:paraId="15E92FB2" w14:textId="77777777" w:rsidR="00EA2CFE" w:rsidRDefault="00EA2CFE">
      <w:pPr>
        <w:pStyle w:val="Standard"/>
        <w:jc w:val="center"/>
        <w:rPr>
          <w:rFonts w:eastAsia="標楷體" w:hint="eastAsia"/>
          <w:sz w:val="28"/>
          <w:szCs w:val="28"/>
        </w:rPr>
      </w:pPr>
    </w:p>
    <w:p w14:paraId="2DD76C2C" w14:textId="77777777" w:rsidR="00EA2CFE" w:rsidRDefault="00EA2CFE">
      <w:pPr>
        <w:pStyle w:val="Standard"/>
        <w:jc w:val="center"/>
        <w:rPr>
          <w:rFonts w:eastAsia="標楷體" w:hint="eastAsia"/>
          <w:sz w:val="28"/>
          <w:szCs w:val="28"/>
        </w:rPr>
      </w:pPr>
    </w:p>
    <w:p w14:paraId="3C5DA9C7" w14:textId="77777777" w:rsidR="00EA2CFE" w:rsidRDefault="008E25B5">
      <w:pPr>
        <w:pStyle w:val="Standard"/>
        <w:jc w:val="center"/>
        <w:rPr>
          <w:rFonts w:eastAsia="標楷體" w:hint="eastAsia"/>
          <w:sz w:val="28"/>
          <w:szCs w:val="28"/>
        </w:rPr>
      </w:pPr>
      <w:r>
        <w:rPr>
          <w:rFonts w:eastAsia="標楷體"/>
          <w:sz w:val="28"/>
          <w:szCs w:val="28"/>
        </w:rPr>
        <w:t>一丶研究契機</w:t>
      </w:r>
    </w:p>
    <w:p w14:paraId="7047104E" w14:textId="77777777" w:rsidR="00EA2CFE" w:rsidRDefault="00EA2CFE">
      <w:pPr>
        <w:pStyle w:val="Standard"/>
        <w:jc w:val="center"/>
        <w:rPr>
          <w:rFonts w:eastAsia="標楷體" w:hint="eastAsia"/>
          <w:sz w:val="28"/>
          <w:szCs w:val="28"/>
        </w:rPr>
      </w:pPr>
    </w:p>
    <w:p w14:paraId="71497871" w14:textId="77777777" w:rsidR="00EA2CFE" w:rsidRDefault="008E25B5">
      <w:pPr>
        <w:pStyle w:val="Standard"/>
        <w:jc w:val="center"/>
        <w:rPr>
          <w:rFonts w:eastAsia="標楷體" w:hint="eastAsia"/>
          <w:sz w:val="28"/>
          <w:szCs w:val="28"/>
        </w:rPr>
      </w:pPr>
      <w:r>
        <w:rPr>
          <w:rFonts w:eastAsia="標楷體"/>
          <w:sz w:val="28"/>
          <w:szCs w:val="28"/>
        </w:rPr>
        <w:t>二丶高雄左營城門新竹城門對比</w:t>
      </w:r>
      <w:r>
        <w:rPr>
          <w:rFonts w:eastAsia="標楷體"/>
          <w:sz w:val="28"/>
          <w:szCs w:val="28"/>
        </w:rPr>
        <w:t>&amp;</w:t>
      </w:r>
      <w:r>
        <w:rPr>
          <w:rFonts w:eastAsia="標楷體"/>
          <w:sz w:val="28"/>
          <w:szCs w:val="28"/>
        </w:rPr>
        <w:t>新竹城門周邊交通之現況</w:t>
      </w:r>
    </w:p>
    <w:p w14:paraId="2A9E8DD9" w14:textId="77777777" w:rsidR="00EA2CFE" w:rsidRDefault="00EA2CFE">
      <w:pPr>
        <w:pStyle w:val="Standard"/>
        <w:jc w:val="center"/>
        <w:rPr>
          <w:rFonts w:eastAsia="標楷體" w:hint="eastAsia"/>
          <w:sz w:val="28"/>
          <w:szCs w:val="28"/>
        </w:rPr>
      </w:pPr>
    </w:p>
    <w:p w14:paraId="1FB48EFB" w14:textId="77777777" w:rsidR="00EA2CFE" w:rsidRDefault="008E25B5">
      <w:pPr>
        <w:pStyle w:val="Standard"/>
        <w:jc w:val="center"/>
        <w:rPr>
          <w:rFonts w:eastAsia="標楷體" w:hint="eastAsia"/>
          <w:sz w:val="28"/>
          <w:szCs w:val="28"/>
        </w:rPr>
      </w:pPr>
      <w:r>
        <w:rPr>
          <w:rFonts w:eastAsia="標楷體"/>
          <w:sz w:val="28"/>
          <w:szCs w:val="28"/>
        </w:rPr>
        <w:t>三丶對新竹市交通之改善建議</w:t>
      </w:r>
    </w:p>
    <w:p w14:paraId="6CDE0228" w14:textId="77777777" w:rsidR="00EA2CFE" w:rsidRDefault="00EA2CFE">
      <w:pPr>
        <w:pStyle w:val="Standard"/>
        <w:rPr>
          <w:rFonts w:eastAsia="標楷體" w:hint="eastAsia"/>
          <w:sz w:val="28"/>
          <w:szCs w:val="28"/>
        </w:rPr>
      </w:pPr>
    </w:p>
    <w:p w14:paraId="1C05A39B" w14:textId="77777777" w:rsidR="00EA2CFE" w:rsidRDefault="008E25B5">
      <w:pPr>
        <w:pStyle w:val="Standard"/>
        <w:jc w:val="center"/>
        <w:rPr>
          <w:rFonts w:eastAsia="標楷體" w:hint="eastAsia"/>
          <w:sz w:val="28"/>
          <w:szCs w:val="28"/>
        </w:rPr>
      </w:pPr>
      <w:r>
        <w:rPr>
          <w:rFonts w:eastAsia="標楷體"/>
          <w:sz w:val="28"/>
          <w:szCs w:val="28"/>
        </w:rPr>
        <w:t>四丶總結</w:t>
      </w:r>
    </w:p>
    <w:p w14:paraId="1F623A84" w14:textId="77777777" w:rsidR="00EA2CFE" w:rsidRDefault="00EA2CFE">
      <w:pPr>
        <w:pStyle w:val="Standard"/>
        <w:jc w:val="center"/>
        <w:rPr>
          <w:rFonts w:eastAsia="標楷體" w:hint="eastAsia"/>
          <w:sz w:val="28"/>
          <w:szCs w:val="28"/>
        </w:rPr>
      </w:pPr>
    </w:p>
    <w:p w14:paraId="166B9F31" w14:textId="77777777" w:rsidR="00EA2CFE" w:rsidRDefault="008E25B5">
      <w:pPr>
        <w:pStyle w:val="Standard"/>
        <w:jc w:val="center"/>
        <w:rPr>
          <w:rFonts w:eastAsia="標楷體" w:hint="eastAsia"/>
          <w:sz w:val="28"/>
          <w:szCs w:val="28"/>
        </w:rPr>
      </w:pPr>
      <w:r>
        <w:rPr>
          <w:rFonts w:eastAsia="標楷體"/>
          <w:sz w:val="28"/>
          <w:szCs w:val="28"/>
        </w:rPr>
        <w:t>五丶參考資料</w:t>
      </w:r>
    </w:p>
    <w:p w14:paraId="39C6C7FC" w14:textId="77777777" w:rsidR="00EA2CFE" w:rsidRDefault="00EA2CFE">
      <w:pPr>
        <w:pStyle w:val="Standard"/>
        <w:jc w:val="center"/>
        <w:rPr>
          <w:rFonts w:eastAsia="標楷體" w:hint="eastAsia"/>
          <w:sz w:val="28"/>
          <w:szCs w:val="28"/>
        </w:rPr>
      </w:pPr>
    </w:p>
    <w:p w14:paraId="19F2D655" w14:textId="77777777" w:rsidR="00EA2CFE" w:rsidRDefault="00EA2CFE">
      <w:pPr>
        <w:pStyle w:val="Standard"/>
        <w:jc w:val="center"/>
        <w:rPr>
          <w:rFonts w:eastAsia="標楷體" w:hint="eastAsia"/>
          <w:sz w:val="28"/>
          <w:szCs w:val="28"/>
        </w:rPr>
      </w:pPr>
    </w:p>
    <w:p w14:paraId="14152ECF" w14:textId="77777777" w:rsidR="00EA2CFE" w:rsidRDefault="00EA2CFE">
      <w:pPr>
        <w:pStyle w:val="Standard"/>
        <w:jc w:val="center"/>
        <w:rPr>
          <w:rFonts w:eastAsia="標楷體" w:hint="eastAsia"/>
          <w:sz w:val="28"/>
          <w:szCs w:val="28"/>
        </w:rPr>
      </w:pPr>
    </w:p>
    <w:p w14:paraId="0BB169F5" w14:textId="77777777" w:rsidR="00EA2CFE" w:rsidRDefault="00EA2CFE">
      <w:pPr>
        <w:pStyle w:val="Standard"/>
        <w:jc w:val="center"/>
        <w:rPr>
          <w:rFonts w:eastAsia="標楷體" w:hint="eastAsia"/>
          <w:sz w:val="28"/>
          <w:szCs w:val="28"/>
        </w:rPr>
      </w:pPr>
    </w:p>
    <w:p w14:paraId="303A9CAB" w14:textId="77777777" w:rsidR="00EA2CFE" w:rsidRDefault="008E25B5">
      <w:pPr>
        <w:pStyle w:val="Standard"/>
        <w:jc w:val="center"/>
        <w:rPr>
          <w:rFonts w:eastAsia="標楷體" w:hint="eastAsia"/>
          <w:sz w:val="32"/>
          <w:szCs w:val="32"/>
        </w:rPr>
      </w:pPr>
      <w:r>
        <w:rPr>
          <w:noProof/>
        </w:rPr>
        <w:drawing>
          <wp:inline distT="0" distB="0" distL="0" distR="0" wp14:anchorId="3972DFF7" wp14:editId="0706DC9A">
            <wp:extent cx="4100830" cy="3075940"/>
            <wp:effectExtent l="0" t="0" r="0" b="0"/>
            <wp:docPr id="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7"/>
                    <pic:cNvPicPr>
                      <a:picLocks noChangeAspect="1" noChangeArrowheads="1"/>
                    </pic:cNvPicPr>
                  </pic:nvPicPr>
                  <pic:blipFill>
                    <a:blip r:embed="rId7"/>
                    <a:stretch>
                      <a:fillRect/>
                    </a:stretch>
                  </pic:blipFill>
                  <pic:spPr bwMode="auto">
                    <a:xfrm>
                      <a:off x="0" y="0"/>
                      <a:ext cx="4100830" cy="3075940"/>
                    </a:xfrm>
                    <a:prstGeom prst="rect">
                      <a:avLst/>
                    </a:prstGeom>
                  </pic:spPr>
                </pic:pic>
              </a:graphicData>
            </a:graphic>
          </wp:inline>
        </w:drawing>
      </w:r>
    </w:p>
    <w:p w14:paraId="53991C98" w14:textId="77777777" w:rsidR="00EA2CFE" w:rsidRDefault="00EA2CFE">
      <w:pPr>
        <w:pStyle w:val="Standard"/>
        <w:jc w:val="center"/>
        <w:rPr>
          <w:rFonts w:eastAsia="標楷體" w:hint="eastAsia"/>
          <w:sz w:val="32"/>
          <w:szCs w:val="32"/>
        </w:rPr>
      </w:pPr>
    </w:p>
    <w:p w14:paraId="33EAD035" w14:textId="77777777" w:rsidR="00EA2CFE" w:rsidRDefault="00EA2CFE">
      <w:pPr>
        <w:pStyle w:val="Standard"/>
        <w:jc w:val="center"/>
        <w:rPr>
          <w:rFonts w:eastAsia="標楷體" w:hint="eastAsia"/>
          <w:sz w:val="32"/>
          <w:szCs w:val="32"/>
        </w:rPr>
      </w:pPr>
    </w:p>
    <w:p w14:paraId="524244B0" w14:textId="77777777" w:rsidR="00EA2CFE" w:rsidRDefault="00EA2CFE">
      <w:pPr>
        <w:pStyle w:val="Standard"/>
        <w:jc w:val="center"/>
        <w:rPr>
          <w:rFonts w:eastAsia="標楷體" w:hint="eastAsia"/>
          <w:sz w:val="32"/>
          <w:szCs w:val="32"/>
        </w:rPr>
      </w:pPr>
    </w:p>
    <w:p w14:paraId="3AC0814E" w14:textId="77777777" w:rsidR="00EA2CFE" w:rsidRDefault="00EA2CFE">
      <w:pPr>
        <w:pStyle w:val="Standard"/>
        <w:jc w:val="center"/>
        <w:rPr>
          <w:rFonts w:eastAsia="標楷體" w:hint="eastAsia"/>
          <w:sz w:val="32"/>
          <w:szCs w:val="32"/>
        </w:rPr>
      </w:pPr>
    </w:p>
    <w:p w14:paraId="062D6AED" w14:textId="77777777" w:rsidR="00EA2CFE" w:rsidRDefault="008E25B5">
      <w:pPr>
        <w:pStyle w:val="Standard"/>
        <w:rPr>
          <w:rFonts w:eastAsia="標楷體" w:hint="eastAsia"/>
          <w:sz w:val="28"/>
          <w:szCs w:val="28"/>
        </w:rPr>
      </w:pPr>
      <w:r>
        <w:rPr>
          <w:rFonts w:eastAsia="標楷體"/>
          <w:sz w:val="28"/>
          <w:szCs w:val="28"/>
        </w:rPr>
        <w:t>一丶研究契機</w:t>
      </w:r>
    </w:p>
    <w:p w14:paraId="176BB48E" w14:textId="77777777" w:rsidR="00EA2CFE" w:rsidRDefault="008E25B5">
      <w:pPr>
        <w:pStyle w:val="Standard"/>
        <w:rPr>
          <w:rFonts w:eastAsia="標楷體" w:hint="eastAsia"/>
          <w:sz w:val="32"/>
          <w:szCs w:val="32"/>
        </w:rPr>
      </w:pPr>
      <w:r>
        <w:rPr>
          <w:rFonts w:eastAsia="標楷體"/>
          <w:sz w:val="32"/>
          <w:szCs w:val="32"/>
        </w:rPr>
        <w:br/>
      </w:r>
    </w:p>
    <w:p w14:paraId="19FA76BE" w14:textId="77777777" w:rsidR="00EA2CFE" w:rsidRDefault="008E25B5">
      <w:pPr>
        <w:pStyle w:val="Standard"/>
        <w:rPr>
          <w:rFonts w:eastAsia="標楷體" w:hint="eastAsia"/>
        </w:rPr>
      </w:pPr>
      <w:r>
        <w:rPr>
          <w:rFonts w:eastAsia="標楷體"/>
          <w:sz w:val="32"/>
          <w:szCs w:val="32"/>
        </w:rPr>
        <w:t xml:space="preserve">      </w:t>
      </w:r>
      <w:r>
        <w:rPr>
          <w:rFonts w:eastAsia="標楷體"/>
        </w:rPr>
        <w:t>作為一個在高雄生長</w:t>
      </w:r>
      <w:r>
        <w:rPr>
          <w:rFonts w:eastAsia="標楷體"/>
        </w:rPr>
        <w:t>18</w:t>
      </w:r>
      <w:r>
        <w:rPr>
          <w:rFonts w:eastAsia="標楷體"/>
        </w:rPr>
        <w:t>年的小孩，我對高雄的歷史建築一直有著深刻的連結，高雄舊城門見證高雄左營的發展猶勝轉衰，如今左營已無舊時的盛況。現在來到新竹讀書的我發現新竹也有保存完好的舊城門，這使我對兩座城市的歷史建築產生比較與探索的心思。</w:t>
      </w:r>
    </w:p>
    <w:p w14:paraId="38AA119E" w14:textId="77777777" w:rsidR="00EA2CFE" w:rsidRDefault="008E25B5">
      <w:pPr>
        <w:pStyle w:val="Standard"/>
        <w:rPr>
          <w:rFonts w:eastAsia="標楷體" w:hint="eastAsia"/>
        </w:rPr>
      </w:pPr>
      <w:r>
        <w:rPr>
          <w:rFonts w:eastAsia="標楷體"/>
        </w:rPr>
        <w:t xml:space="preserve">        </w:t>
      </w:r>
      <w:r>
        <w:rPr>
          <w:rFonts w:eastAsia="標楷體"/>
        </w:rPr>
        <w:t>高雄與新竹的舊城門在歷史背景</w:t>
      </w:r>
      <w:r>
        <w:rPr>
          <w:rFonts w:ascii="標楷體" w:eastAsia="標楷體" w:hAnsi="標楷體"/>
        </w:rPr>
        <w:t>、</w:t>
      </w:r>
      <w:r>
        <w:rPr>
          <w:rFonts w:eastAsia="標楷體"/>
        </w:rPr>
        <w:t>建築風格</w:t>
      </w:r>
      <w:r>
        <w:rPr>
          <w:rFonts w:ascii="標楷體" w:eastAsia="標楷體" w:hAnsi="標楷體"/>
        </w:rPr>
        <w:t>、</w:t>
      </w:r>
      <w:r>
        <w:rPr>
          <w:rFonts w:eastAsia="標楷體"/>
        </w:rPr>
        <w:t>保存狀況上都有各自的特色。透過對比兩座城市的城門，不僅能深入理解它們在城市中發展的角色，還能顯現出不同地區文化與歷史的個別特色。</w:t>
      </w:r>
    </w:p>
    <w:p w14:paraId="6F72B5E2" w14:textId="77777777" w:rsidR="00EA2CFE" w:rsidRDefault="008E25B5">
      <w:pPr>
        <w:pStyle w:val="Standard"/>
        <w:rPr>
          <w:rFonts w:eastAsia="標楷體" w:hint="eastAsia"/>
        </w:rPr>
      </w:pPr>
      <w:r>
        <w:rPr>
          <w:rFonts w:eastAsia="標楷體"/>
        </w:rPr>
        <w:t xml:space="preserve">        </w:t>
      </w:r>
      <w:r>
        <w:rPr>
          <w:rFonts w:eastAsia="標楷體"/>
        </w:rPr>
        <w:t>此外，新竹城門周邊交通環境也對現代都市發展有著重要的影響，如何在保護歷史遺跡的同時合理規劃周邊的交通和城市發展，我相信這是很多城市要面臨得挑戰。</w:t>
      </w:r>
    </w:p>
    <w:p w14:paraId="1EB896FD" w14:textId="77777777" w:rsidR="00EA2CFE" w:rsidRDefault="008E25B5">
      <w:pPr>
        <w:pStyle w:val="Standard"/>
        <w:rPr>
          <w:rFonts w:eastAsia="標楷體" w:hint="eastAsia"/>
        </w:rPr>
      </w:pPr>
      <w:r>
        <w:rPr>
          <w:rFonts w:eastAsia="標楷體"/>
        </w:rPr>
        <w:t xml:space="preserve">       </w:t>
      </w:r>
    </w:p>
    <w:p w14:paraId="2A85335D" w14:textId="77777777" w:rsidR="00EA2CFE" w:rsidRDefault="008E25B5">
      <w:pPr>
        <w:pStyle w:val="Standard"/>
        <w:spacing w:line="360" w:lineRule="auto"/>
        <w:jc w:val="both"/>
        <w:rPr>
          <w:rFonts w:eastAsia="標楷體" w:hint="eastAsia"/>
          <w:sz w:val="27"/>
          <w:szCs w:val="27"/>
        </w:rPr>
      </w:pPr>
      <w:r>
        <w:rPr>
          <w:rFonts w:eastAsia="標楷體"/>
          <w:sz w:val="27"/>
          <w:szCs w:val="27"/>
        </w:rPr>
        <w:t xml:space="preserve">      </w:t>
      </w:r>
    </w:p>
    <w:p w14:paraId="53104D40" w14:textId="77777777" w:rsidR="00EA2CFE" w:rsidRDefault="00EA2CFE">
      <w:pPr>
        <w:pStyle w:val="Standard"/>
        <w:spacing w:line="360" w:lineRule="auto"/>
        <w:jc w:val="both"/>
        <w:rPr>
          <w:rFonts w:eastAsia="標楷體" w:hint="eastAsia"/>
          <w:sz w:val="27"/>
          <w:szCs w:val="27"/>
        </w:rPr>
      </w:pPr>
    </w:p>
    <w:p w14:paraId="3370819E" w14:textId="77777777" w:rsidR="00EA2CFE" w:rsidRDefault="008E25B5">
      <w:pPr>
        <w:pStyle w:val="Standard"/>
        <w:rPr>
          <w:rFonts w:eastAsia="標楷體" w:hint="eastAsia"/>
          <w:sz w:val="28"/>
          <w:szCs w:val="28"/>
        </w:rPr>
      </w:pPr>
      <w:r>
        <w:rPr>
          <w:rFonts w:eastAsia="標楷體"/>
          <w:sz w:val="28"/>
          <w:szCs w:val="28"/>
        </w:rPr>
        <w:t>二丶高雄左營城門新竹城門對比</w:t>
      </w:r>
      <w:r>
        <w:rPr>
          <w:rFonts w:eastAsia="標楷體"/>
          <w:sz w:val="28"/>
          <w:szCs w:val="28"/>
        </w:rPr>
        <w:t>&amp;</w:t>
      </w:r>
      <w:r>
        <w:rPr>
          <w:rFonts w:eastAsia="標楷體"/>
          <w:sz w:val="28"/>
          <w:szCs w:val="28"/>
        </w:rPr>
        <w:t>新竹城門周邊交通之現況</w:t>
      </w:r>
    </w:p>
    <w:p w14:paraId="7E295D6A" w14:textId="77777777" w:rsidR="00EA2CFE" w:rsidRDefault="00EA2CFE">
      <w:pPr>
        <w:pStyle w:val="Standard"/>
        <w:spacing w:line="360" w:lineRule="auto"/>
        <w:jc w:val="both"/>
        <w:rPr>
          <w:rFonts w:eastAsia="標楷體" w:hint="eastAsia"/>
          <w:sz w:val="27"/>
          <w:szCs w:val="27"/>
        </w:rPr>
      </w:pPr>
    </w:p>
    <w:p w14:paraId="13F1B59B" w14:textId="77777777" w:rsidR="00EA2CFE" w:rsidRDefault="008E25B5">
      <w:pPr>
        <w:pStyle w:val="Standard"/>
        <w:rPr>
          <w:rFonts w:ascii="標楷體" w:eastAsia="標楷體" w:hAnsi="標楷體"/>
        </w:rPr>
      </w:pPr>
      <w:r>
        <w:rPr>
          <w:rFonts w:eastAsia="標楷體"/>
          <w:sz w:val="27"/>
          <w:szCs w:val="27"/>
        </w:rPr>
        <w:t xml:space="preserve">      </w:t>
      </w:r>
      <w:r>
        <w:rPr>
          <w:rFonts w:eastAsia="標楷體"/>
        </w:rPr>
        <w:t>高雄城門與新竹城門各自代表台灣不同城市的歷史與文化。儘管兩座城們都是防禦體系的一環，但在建築風格</w:t>
      </w:r>
      <w:r>
        <w:rPr>
          <w:rFonts w:ascii="標楷體" w:eastAsia="標楷體" w:hAnsi="標楷體"/>
        </w:rPr>
        <w:t>、歷史背景和周邊環境還是有明顯得不同。</w:t>
      </w:r>
    </w:p>
    <w:p w14:paraId="3AD0A5CB" w14:textId="77777777" w:rsidR="00EA2CFE" w:rsidRDefault="00EA2CFE">
      <w:pPr>
        <w:pStyle w:val="Standard"/>
        <w:rPr>
          <w:rFonts w:ascii="標楷體" w:eastAsia="標楷體" w:hAnsi="標楷體"/>
          <w:sz w:val="27"/>
          <w:szCs w:val="27"/>
        </w:rPr>
      </w:pPr>
    </w:p>
    <w:p w14:paraId="71753635" w14:textId="77777777" w:rsidR="00EA2CFE" w:rsidRDefault="008E25B5">
      <w:pPr>
        <w:pStyle w:val="Standard"/>
        <w:numPr>
          <w:ilvl w:val="0"/>
          <w:numId w:val="1"/>
        </w:numPr>
        <w:rPr>
          <w:rFonts w:ascii="標楷體" w:eastAsia="標楷體" w:hAnsi="標楷體"/>
          <w:sz w:val="27"/>
          <w:szCs w:val="27"/>
        </w:rPr>
      </w:pPr>
      <w:r>
        <w:rPr>
          <w:rFonts w:ascii="標楷體" w:eastAsia="標楷體" w:hAnsi="標楷體"/>
          <w:sz w:val="27"/>
          <w:szCs w:val="27"/>
        </w:rPr>
        <w:t>歷史背景</w:t>
      </w:r>
    </w:p>
    <w:p w14:paraId="38AD8AD0" w14:textId="77777777" w:rsidR="00EA2CFE" w:rsidRDefault="00EA2CFE">
      <w:pPr>
        <w:pStyle w:val="Standard"/>
        <w:ind w:left="630"/>
        <w:rPr>
          <w:rFonts w:ascii="標楷體" w:eastAsia="標楷體" w:hAnsi="標楷體"/>
          <w:sz w:val="27"/>
          <w:szCs w:val="27"/>
        </w:rPr>
      </w:pPr>
    </w:p>
    <w:p w14:paraId="74B31544"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高雄左營城門</w:t>
      </w:r>
      <w:r>
        <w:rPr>
          <w:rFonts w:ascii="標楷體" w:eastAsia="標楷體" w:hAnsi="標楷體"/>
          <w:sz w:val="27"/>
          <w:szCs w:val="27"/>
        </w:rPr>
        <w:t>:</w:t>
      </w:r>
    </w:p>
    <w:p w14:paraId="1543CB64"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左營城門建於清康熙年間，當時為了防禦原住名和其他外敵而建。如今左營還保留著三座城門，分別是</w:t>
      </w:r>
      <w:r>
        <w:rPr>
          <w:rFonts w:ascii="標楷體" w:eastAsia="標楷體" w:hAnsi="標楷體"/>
          <w:sz w:val="27"/>
          <w:szCs w:val="27"/>
        </w:rPr>
        <w:t>:</w:t>
      </w:r>
      <w:r>
        <w:rPr>
          <w:rFonts w:ascii="標楷體" w:eastAsia="標楷體" w:hAnsi="標楷體"/>
          <w:sz w:val="27"/>
          <w:szCs w:val="27"/>
        </w:rPr>
        <w:t>東門</w:t>
      </w:r>
      <w:r>
        <w:rPr>
          <w:rFonts w:ascii="標楷體" w:eastAsia="標楷體" w:hAnsi="標楷體"/>
          <w:sz w:val="27"/>
          <w:szCs w:val="27"/>
        </w:rPr>
        <w:t>(</w:t>
      </w:r>
      <w:r>
        <w:rPr>
          <w:rFonts w:ascii="標楷體" w:eastAsia="標楷體" w:hAnsi="標楷體"/>
          <w:sz w:val="27"/>
          <w:szCs w:val="27"/>
        </w:rPr>
        <w:t>福安門</w:t>
      </w:r>
      <w:r>
        <w:rPr>
          <w:rFonts w:ascii="標楷體" w:eastAsia="標楷體" w:hAnsi="標楷體"/>
          <w:sz w:val="27"/>
          <w:szCs w:val="27"/>
        </w:rPr>
        <w:t>)</w:t>
      </w:r>
      <w:r>
        <w:rPr>
          <w:rFonts w:ascii="標楷體" w:eastAsia="標楷體" w:hAnsi="標楷體"/>
          <w:sz w:val="27"/>
          <w:szCs w:val="27"/>
        </w:rPr>
        <w:t>南門</w:t>
      </w:r>
      <w:r>
        <w:rPr>
          <w:rFonts w:ascii="標楷體" w:eastAsia="標楷體" w:hAnsi="標楷體"/>
          <w:sz w:val="27"/>
          <w:szCs w:val="27"/>
        </w:rPr>
        <w:t>(</w:t>
      </w:r>
      <w:r>
        <w:rPr>
          <w:rFonts w:ascii="標楷體" w:eastAsia="標楷體" w:hAnsi="標楷體"/>
          <w:sz w:val="27"/>
          <w:szCs w:val="27"/>
        </w:rPr>
        <w:t>威武門</w:t>
      </w:r>
      <w:r>
        <w:rPr>
          <w:rFonts w:ascii="標楷體" w:eastAsia="標楷體" w:hAnsi="標楷體"/>
          <w:sz w:val="27"/>
          <w:szCs w:val="27"/>
        </w:rPr>
        <w:t>)</w:t>
      </w:r>
      <w:r>
        <w:rPr>
          <w:rFonts w:ascii="標楷體" w:eastAsia="標楷體" w:hAnsi="標楷體"/>
          <w:sz w:val="27"/>
          <w:szCs w:val="27"/>
        </w:rPr>
        <w:t>北門</w:t>
      </w:r>
      <w:r>
        <w:rPr>
          <w:rFonts w:ascii="標楷體" w:eastAsia="標楷體" w:hAnsi="標楷體"/>
          <w:sz w:val="27"/>
          <w:szCs w:val="27"/>
        </w:rPr>
        <w:t>(</w:t>
      </w:r>
      <w:r>
        <w:rPr>
          <w:rFonts w:ascii="標楷體" w:eastAsia="標楷體" w:hAnsi="標楷體"/>
          <w:sz w:val="27"/>
          <w:szCs w:val="27"/>
        </w:rPr>
        <w:t>拱辰門</w:t>
      </w:r>
      <w:r>
        <w:rPr>
          <w:rFonts w:ascii="標楷體" w:eastAsia="標楷體" w:hAnsi="標楷體"/>
          <w:sz w:val="27"/>
          <w:szCs w:val="27"/>
        </w:rPr>
        <w:t>)</w:t>
      </w:r>
    </w:p>
    <w:p w14:paraId="64DE6E34" w14:textId="77777777" w:rsidR="00EA2CFE" w:rsidRDefault="00EA2CFE">
      <w:pPr>
        <w:pStyle w:val="Standard"/>
        <w:ind w:left="630"/>
        <w:rPr>
          <w:rFonts w:ascii="標楷體" w:eastAsia="標楷體" w:hAnsi="標楷體"/>
          <w:sz w:val="27"/>
          <w:szCs w:val="27"/>
        </w:rPr>
      </w:pPr>
    </w:p>
    <w:p w14:paraId="4436A78B"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新竹城門</w:t>
      </w:r>
      <w:r>
        <w:rPr>
          <w:rFonts w:ascii="標楷體" w:eastAsia="標楷體" w:hAnsi="標楷體"/>
          <w:sz w:val="27"/>
          <w:szCs w:val="27"/>
        </w:rPr>
        <w:t>:</w:t>
      </w:r>
    </w:p>
    <w:p w14:paraId="7FC6537D"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新竹城門建於清道光年間，原先新竹城池設有東、西、南、北門，但如今只剩保存較為完善的東門</w:t>
      </w:r>
      <w:r>
        <w:rPr>
          <w:rFonts w:ascii="標楷體" w:eastAsia="標楷體" w:hAnsi="標楷體"/>
          <w:sz w:val="27"/>
          <w:szCs w:val="27"/>
        </w:rPr>
        <w:t>!</w:t>
      </w:r>
      <w:r>
        <w:rPr>
          <w:rFonts w:ascii="標楷體" w:eastAsia="標楷體" w:hAnsi="標楷體"/>
          <w:sz w:val="27"/>
          <w:szCs w:val="27"/>
        </w:rPr>
        <w:t>為什麼呢</w:t>
      </w:r>
      <w:r>
        <w:rPr>
          <w:rFonts w:ascii="標楷體" w:eastAsia="標楷體" w:hAnsi="標楷體"/>
          <w:sz w:val="27"/>
          <w:szCs w:val="27"/>
        </w:rPr>
        <w:t>?1875</w:t>
      </w:r>
      <w:r>
        <w:rPr>
          <w:rFonts w:ascii="標楷體" w:eastAsia="標楷體" w:hAnsi="標楷體"/>
          <w:sz w:val="27"/>
          <w:szCs w:val="27"/>
        </w:rPr>
        <w:t>年裁撤淡水廳新設新竹縣，竹塹城改名為新竹城。日治之後因為實施市區改正，於是於</w:t>
      </w:r>
      <w:r>
        <w:rPr>
          <w:rFonts w:ascii="標楷體" w:eastAsia="標楷體" w:hAnsi="標楷體"/>
          <w:sz w:val="27"/>
          <w:szCs w:val="27"/>
        </w:rPr>
        <w:t>1902</w:t>
      </w:r>
      <w:r>
        <w:rPr>
          <w:rFonts w:ascii="標楷體" w:eastAsia="標楷體" w:hAnsi="標楷體"/>
          <w:sz w:val="27"/>
          <w:szCs w:val="27"/>
        </w:rPr>
        <w:t>年拆掉城牆與城樓，只存迎曦門，也就是現在的東門城。</w:t>
      </w:r>
    </w:p>
    <w:p w14:paraId="767DD400" w14:textId="77777777" w:rsidR="00EA2CFE" w:rsidRDefault="008E25B5">
      <w:pPr>
        <w:pStyle w:val="Standard"/>
        <w:rPr>
          <w:rFonts w:ascii="標楷體" w:eastAsia="標楷體" w:hAnsi="標楷體"/>
          <w:sz w:val="27"/>
          <w:szCs w:val="27"/>
        </w:rPr>
      </w:pPr>
      <w:r>
        <w:rPr>
          <w:rFonts w:ascii="標楷體" w:eastAsia="標楷體" w:hAnsi="標楷體"/>
          <w:sz w:val="27"/>
          <w:szCs w:val="27"/>
        </w:rPr>
        <w:t xml:space="preserve">  </w:t>
      </w:r>
    </w:p>
    <w:p w14:paraId="543AEBED" w14:textId="77777777" w:rsidR="00EA2CFE" w:rsidRDefault="008E25B5">
      <w:pPr>
        <w:pStyle w:val="Standard"/>
        <w:numPr>
          <w:ilvl w:val="0"/>
          <w:numId w:val="1"/>
        </w:numPr>
        <w:rPr>
          <w:rFonts w:ascii="標楷體" w:eastAsia="標楷體" w:hAnsi="標楷體"/>
          <w:sz w:val="27"/>
          <w:szCs w:val="27"/>
        </w:rPr>
      </w:pPr>
      <w:r>
        <w:rPr>
          <w:rFonts w:ascii="標楷體" w:eastAsia="標楷體" w:hAnsi="標楷體"/>
          <w:sz w:val="27"/>
          <w:szCs w:val="27"/>
        </w:rPr>
        <w:t>建築風格</w:t>
      </w:r>
    </w:p>
    <w:p w14:paraId="7379BA89" w14:textId="77777777" w:rsidR="00EA2CFE" w:rsidRDefault="00EA2CFE">
      <w:pPr>
        <w:pStyle w:val="Standard"/>
        <w:ind w:left="630"/>
        <w:rPr>
          <w:rFonts w:ascii="標楷體" w:eastAsia="標楷體" w:hAnsi="標楷體"/>
          <w:sz w:val="27"/>
          <w:szCs w:val="27"/>
        </w:rPr>
      </w:pPr>
    </w:p>
    <w:p w14:paraId="1FF61900"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高雄左營城門</w:t>
      </w:r>
      <w:r>
        <w:rPr>
          <w:rFonts w:ascii="標楷體" w:eastAsia="標楷體" w:hAnsi="標楷體"/>
          <w:sz w:val="27"/>
          <w:szCs w:val="27"/>
        </w:rPr>
        <w:t>:</w:t>
      </w:r>
    </w:p>
    <w:p w14:paraId="3F29D8F6"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高雄城門深受清代傳統建築的影響，體現當時軍事防禦和建築藝術的結合，高雄左營城門是中華文化與外來影響的交融體現，展現了歷史與現代的和諧共存。</w:t>
      </w:r>
    </w:p>
    <w:p w14:paraId="4375258A" w14:textId="77777777" w:rsidR="00EA2CFE" w:rsidRDefault="00EA2CFE">
      <w:pPr>
        <w:pStyle w:val="Standard"/>
        <w:ind w:left="630"/>
        <w:rPr>
          <w:rFonts w:ascii="標楷體" w:eastAsia="標楷體" w:hAnsi="標楷體"/>
          <w:sz w:val="27"/>
          <w:szCs w:val="27"/>
        </w:rPr>
      </w:pPr>
    </w:p>
    <w:p w14:paraId="002E069D" w14:textId="77777777" w:rsidR="00EA2CFE" w:rsidRDefault="00EA2CFE">
      <w:pPr>
        <w:pStyle w:val="Standard"/>
        <w:ind w:left="630"/>
        <w:rPr>
          <w:rFonts w:ascii="標楷體" w:eastAsia="標楷體" w:hAnsi="標楷體"/>
          <w:sz w:val="27"/>
          <w:szCs w:val="27"/>
        </w:rPr>
      </w:pPr>
    </w:p>
    <w:p w14:paraId="00C06299"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lastRenderedPageBreak/>
        <w:t>新竹城門</w:t>
      </w:r>
      <w:r>
        <w:rPr>
          <w:rFonts w:ascii="標楷體" w:eastAsia="標楷體" w:hAnsi="標楷體"/>
          <w:sz w:val="27"/>
          <w:szCs w:val="27"/>
        </w:rPr>
        <w:t>:</w:t>
      </w:r>
    </w:p>
    <w:p w14:paraId="6F93257A"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 xml:space="preserve"> </w:t>
      </w:r>
      <w:r>
        <w:rPr>
          <w:noProof/>
        </w:rPr>
        <w:drawing>
          <wp:inline distT="0" distB="0" distL="0" distR="0" wp14:anchorId="2D49B991" wp14:editId="0060BD4E">
            <wp:extent cx="3811270" cy="285877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noChangeArrowheads="1"/>
                    </pic:cNvPicPr>
                  </pic:nvPicPr>
                  <pic:blipFill>
                    <a:blip r:embed="rId8"/>
                    <a:stretch>
                      <a:fillRect/>
                    </a:stretch>
                  </pic:blipFill>
                  <pic:spPr bwMode="auto">
                    <a:xfrm>
                      <a:off x="0" y="0"/>
                      <a:ext cx="3811270" cy="2858770"/>
                    </a:xfrm>
                    <a:prstGeom prst="rect">
                      <a:avLst/>
                    </a:prstGeom>
                  </pic:spPr>
                </pic:pic>
              </a:graphicData>
            </a:graphic>
          </wp:inline>
        </w:drawing>
      </w:r>
    </w:p>
    <w:p w14:paraId="7B11B3BD" w14:textId="77777777" w:rsidR="00EA2CFE" w:rsidRDefault="00EA2CFE">
      <w:pPr>
        <w:pStyle w:val="Standard"/>
        <w:ind w:left="630"/>
        <w:rPr>
          <w:rFonts w:ascii="標楷體" w:eastAsia="標楷體" w:hAnsi="標楷體"/>
          <w:sz w:val="27"/>
          <w:szCs w:val="27"/>
        </w:rPr>
      </w:pPr>
    </w:p>
    <w:p w14:paraId="712946FA"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新竹城門也是迎曦門，它保留大量清代風貌，體現傳統中國古代的建築風格。迎曦門使用磚石結構，外觀古色古香充滿歷史的韻味。</w:t>
      </w:r>
    </w:p>
    <w:p w14:paraId="5794E59F" w14:textId="77777777" w:rsidR="00EA2CFE" w:rsidRDefault="00EA2CFE">
      <w:pPr>
        <w:pStyle w:val="Standard"/>
        <w:rPr>
          <w:rFonts w:ascii="標楷體" w:eastAsia="標楷體" w:hAnsi="標楷體"/>
          <w:sz w:val="27"/>
          <w:szCs w:val="27"/>
        </w:rPr>
      </w:pPr>
    </w:p>
    <w:p w14:paraId="0639E7E5" w14:textId="77777777" w:rsidR="00EA2CFE" w:rsidRDefault="008E25B5">
      <w:pPr>
        <w:pStyle w:val="Standard"/>
        <w:numPr>
          <w:ilvl w:val="0"/>
          <w:numId w:val="1"/>
        </w:numPr>
        <w:rPr>
          <w:rFonts w:ascii="標楷體" w:eastAsia="標楷體" w:hAnsi="標楷體"/>
          <w:sz w:val="27"/>
          <w:szCs w:val="27"/>
        </w:rPr>
      </w:pPr>
      <w:r>
        <w:rPr>
          <w:rFonts w:ascii="標楷體" w:eastAsia="標楷體" w:hAnsi="標楷體"/>
          <w:sz w:val="27"/>
          <w:szCs w:val="27"/>
        </w:rPr>
        <w:t>周邊環境</w:t>
      </w:r>
    </w:p>
    <w:p w14:paraId="7681FB94" w14:textId="77777777" w:rsidR="00EA2CFE" w:rsidRDefault="00EA2CFE">
      <w:pPr>
        <w:pStyle w:val="Standard"/>
        <w:ind w:left="630"/>
        <w:rPr>
          <w:rFonts w:ascii="標楷體" w:eastAsia="標楷體" w:hAnsi="標楷體"/>
          <w:sz w:val="27"/>
          <w:szCs w:val="27"/>
        </w:rPr>
      </w:pPr>
    </w:p>
    <w:p w14:paraId="739D503A"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高雄城門</w:t>
      </w:r>
      <w:r>
        <w:rPr>
          <w:rFonts w:ascii="標楷體" w:eastAsia="標楷體" w:hAnsi="標楷體"/>
          <w:sz w:val="27"/>
          <w:szCs w:val="27"/>
        </w:rPr>
        <w:t>:</w:t>
      </w:r>
    </w:p>
    <w:p w14:paraId="751BBDD3"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高雄的城門周邊被許多現代化建築包圍，交通發達。由於現代高雄的建設，城門周圍更多的是商業區與交通幹道，現在只做為旅遊景點。</w:t>
      </w:r>
    </w:p>
    <w:p w14:paraId="444E3220" w14:textId="77777777" w:rsidR="00EA2CFE" w:rsidRDefault="00EA2CFE">
      <w:pPr>
        <w:pStyle w:val="Standard"/>
        <w:ind w:left="630"/>
        <w:rPr>
          <w:rFonts w:ascii="標楷體" w:eastAsia="標楷體" w:hAnsi="標楷體"/>
          <w:sz w:val="27"/>
          <w:szCs w:val="27"/>
        </w:rPr>
      </w:pPr>
    </w:p>
    <w:p w14:paraId="06E5D3D0"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新竹城門</w:t>
      </w:r>
      <w:r>
        <w:rPr>
          <w:rFonts w:ascii="標楷體" w:eastAsia="標楷體" w:hAnsi="標楷體"/>
          <w:sz w:val="27"/>
          <w:szCs w:val="27"/>
        </w:rPr>
        <w:t>:</w:t>
      </w:r>
    </w:p>
    <w:p w14:paraId="39FB9267"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新竹城門周邊的交通較為繁忙，畢竟是圓環嘛</w:t>
      </w:r>
      <w:r>
        <w:rPr>
          <w:rFonts w:ascii="標楷體" w:eastAsia="標楷體" w:hAnsi="標楷體"/>
          <w:sz w:val="27"/>
          <w:szCs w:val="27"/>
        </w:rPr>
        <w:t>!</w:t>
      </w:r>
      <w:r>
        <w:rPr>
          <w:rFonts w:ascii="標楷體" w:eastAsia="標楷體" w:hAnsi="標楷體"/>
          <w:sz w:val="27"/>
          <w:szCs w:val="27"/>
        </w:rPr>
        <w:t>但它仍然坐落於較為古典的地方，周邊的護城河、古樹和歷史建築增加了周邊的文化氛圍</w:t>
      </w:r>
      <w:r>
        <w:rPr>
          <w:noProof/>
        </w:rPr>
        <w:drawing>
          <wp:inline distT="0" distB="0" distL="0" distR="0" wp14:anchorId="1A4B13B5" wp14:editId="4D3FCD56">
            <wp:extent cx="4100830" cy="30759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noChangeArrowheads="1"/>
                    </pic:cNvPicPr>
                  </pic:nvPicPr>
                  <pic:blipFill>
                    <a:blip r:embed="rId9"/>
                    <a:stretch>
                      <a:fillRect/>
                    </a:stretch>
                  </pic:blipFill>
                  <pic:spPr bwMode="auto">
                    <a:xfrm>
                      <a:off x="0" y="0"/>
                      <a:ext cx="4100830" cy="3075940"/>
                    </a:xfrm>
                    <a:prstGeom prst="rect">
                      <a:avLst/>
                    </a:prstGeom>
                  </pic:spPr>
                </pic:pic>
              </a:graphicData>
            </a:graphic>
          </wp:inline>
        </w:drawing>
      </w:r>
    </w:p>
    <w:p w14:paraId="032C49F8"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lastRenderedPageBreak/>
        <w:t xml:space="preserve">  </w:t>
      </w:r>
    </w:p>
    <w:p w14:paraId="551E6CAF" w14:textId="77777777" w:rsidR="00EA2CFE" w:rsidRDefault="008E25B5">
      <w:pPr>
        <w:pStyle w:val="Standard"/>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新竹城門周邊交通</w:t>
      </w:r>
      <w:r>
        <w:rPr>
          <w:rFonts w:ascii="標楷體" w:eastAsia="標楷體" w:hAnsi="標楷體"/>
          <w:sz w:val="27"/>
          <w:szCs w:val="27"/>
        </w:rPr>
        <w:t>:</w:t>
      </w:r>
    </w:p>
    <w:p w14:paraId="0B3C5B42" w14:textId="77777777" w:rsidR="00EA2CFE" w:rsidRDefault="00EA2CFE">
      <w:pPr>
        <w:pStyle w:val="Standard"/>
        <w:rPr>
          <w:rFonts w:ascii="標楷體" w:eastAsia="標楷體" w:hAnsi="標楷體"/>
          <w:sz w:val="27"/>
          <w:szCs w:val="27"/>
        </w:rPr>
      </w:pPr>
    </w:p>
    <w:p w14:paraId="2585A9C0"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新竹城門周邊的交通現況主要受到幾個因素影響，包括道路規劃、公共交通系統以及人流量。</w:t>
      </w:r>
    </w:p>
    <w:p w14:paraId="13CDFC20"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主要道路：新竹城門周邊有多條主要道路，如中正路和光復路，這些道路是連接市區和周邊地區的重要幹道，交通流量相對較大。</w:t>
      </w:r>
    </w:p>
    <w:p w14:paraId="604E1524" w14:textId="77777777" w:rsidR="00EA2CFE" w:rsidRDefault="00EA2CFE">
      <w:pPr>
        <w:pStyle w:val="Standard"/>
        <w:ind w:left="630"/>
        <w:rPr>
          <w:rFonts w:ascii="標楷體" w:eastAsia="標楷體" w:hAnsi="標楷體"/>
          <w:sz w:val="27"/>
          <w:szCs w:val="27"/>
        </w:rPr>
      </w:pPr>
    </w:p>
    <w:p w14:paraId="2E8DE4CA"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公共交通：新竹</w:t>
      </w:r>
      <w:r>
        <w:rPr>
          <w:rFonts w:ascii="標楷體" w:eastAsia="標楷體" w:hAnsi="標楷體"/>
          <w:sz w:val="27"/>
          <w:szCs w:val="27"/>
        </w:rPr>
        <w:t>市內有多條公車路線經過城門，並且距離新竹火車站也不遠，方便民眾使用公共交通出行。</w:t>
      </w:r>
    </w:p>
    <w:p w14:paraId="148EE3A4" w14:textId="77777777" w:rsidR="00EA2CFE" w:rsidRDefault="00EA2CFE">
      <w:pPr>
        <w:pStyle w:val="Standard"/>
        <w:ind w:left="630"/>
        <w:rPr>
          <w:rFonts w:ascii="標楷體" w:eastAsia="標楷體" w:hAnsi="標楷體"/>
          <w:sz w:val="27"/>
          <w:szCs w:val="27"/>
        </w:rPr>
      </w:pPr>
    </w:p>
    <w:p w14:paraId="48BFBE47"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人流量：作為歷史景點，新竹城門吸引了不少遊客，尤其是在假日和節慶期間，周邊的交通可能會較為擁擠。</w:t>
      </w:r>
    </w:p>
    <w:p w14:paraId="7EF3905E" w14:textId="77777777" w:rsidR="00EA2CFE" w:rsidRDefault="00EA2CFE">
      <w:pPr>
        <w:pStyle w:val="Standard"/>
        <w:ind w:left="630"/>
        <w:rPr>
          <w:rFonts w:ascii="標楷體" w:eastAsia="標楷體" w:hAnsi="標楷體"/>
          <w:sz w:val="27"/>
          <w:szCs w:val="27"/>
        </w:rPr>
      </w:pPr>
    </w:p>
    <w:p w14:paraId="60F65989"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步行環境：城門周邊的步行道和自行車道設計相對友好，方便遊客和居民出行，但是在過馬路時因為沒有特殊的紅綠燈導致用路人走在斑馬路線上時很考驗汽機車駕駛人的用路觀念。</w:t>
      </w:r>
      <w:r>
        <w:rPr>
          <w:noProof/>
        </w:rPr>
        <w:drawing>
          <wp:inline distT="0" distB="0" distL="0" distR="0" wp14:anchorId="23B5487F" wp14:editId="7CAAFD89">
            <wp:extent cx="4272280" cy="320421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0"/>
                    <a:stretch>
                      <a:fillRect/>
                    </a:stretch>
                  </pic:blipFill>
                  <pic:spPr bwMode="auto">
                    <a:xfrm>
                      <a:off x="0" y="0"/>
                      <a:ext cx="4272280" cy="3204210"/>
                    </a:xfrm>
                    <a:prstGeom prst="rect">
                      <a:avLst/>
                    </a:prstGeom>
                  </pic:spPr>
                </pic:pic>
              </a:graphicData>
            </a:graphic>
          </wp:inline>
        </w:drawing>
      </w:r>
    </w:p>
    <w:p w14:paraId="65D5D27B" w14:textId="77777777" w:rsidR="00EA2CFE" w:rsidRDefault="00EA2CFE">
      <w:pPr>
        <w:pStyle w:val="Standard"/>
        <w:ind w:left="630"/>
        <w:rPr>
          <w:rFonts w:ascii="標楷體" w:eastAsia="標楷體" w:hAnsi="標楷體"/>
          <w:sz w:val="27"/>
          <w:szCs w:val="27"/>
        </w:rPr>
      </w:pPr>
    </w:p>
    <w:p w14:paraId="56F8A03C" w14:textId="77777777" w:rsidR="00EA2CFE" w:rsidRDefault="00EA2CFE">
      <w:pPr>
        <w:pStyle w:val="Standard"/>
        <w:ind w:left="630"/>
        <w:rPr>
          <w:rFonts w:ascii="標楷體" w:eastAsia="標楷體" w:hAnsi="標楷體"/>
          <w:sz w:val="27"/>
          <w:szCs w:val="27"/>
        </w:rPr>
      </w:pPr>
    </w:p>
    <w:p w14:paraId="1B27F8B0" w14:textId="77777777" w:rsidR="00EA2CFE" w:rsidRDefault="00EA2CFE">
      <w:pPr>
        <w:pStyle w:val="Standard"/>
        <w:ind w:left="630"/>
        <w:rPr>
          <w:rFonts w:ascii="標楷體" w:eastAsia="標楷體" w:hAnsi="標楷體"/>
          <w:sz w:val="27"/>
          <w:szCs w:val="27"/>
        </w:rPr>
      </w:pPr>
    </w:p>
    <w:p w14:paraId="677C3813" w14:textId="77777777" w:rsidR="00EA2CFE" w:rsidRDefault="008E25B5">
      <w:pPr>
        <w:pStyle w:val="Standard"/>
        <w:rPr>
          <w:rFonts w:eastAsia="標楷體" w:hint="eastAsia"/>
          <w:sz w:val="28"/>
          <w:szCs w:val="28"/>
        </w:rPr>
      </w:pPr>
      <w:r>
        <w:rPr>
          <w:rFonts w:eastAsia="標楷體"/>
          <w:sz w:val="28"/>
          <w:szCs w:val="28"/>
        </w:rPr>
        <w:t>三丶對新竹市交通之改善建議</w:t>
      </w:r>
    </w:p>
    <w:p w14:paraId="23801D53"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 xml:space="preserve">  </w:t>
      </w:r>
    </w:p>
    <w:p w14:paraId="04F1CCA0"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交通規劃與設計：</w:t>
      </w:r>
    </w:p>
    <w:p w14:paraId="4B43D6F0" w14:textId="77777777" w:rsidR="00EA2CFE" w:rsidRDefault="00EA2CFE">
      <w:pPr>
        <w:pStyle w:val="Standard"/>
        <w:rPr>
          <w:rFonts w:ascii="標楷體" w:eastAsia="標楷體" w:hAnsi="標楷體"/>
          <w:sz w:val="27"/>
          <w:szCs w:val="27"/>
        </w:rPr>
      </w:pPr>
    </w:p>
    <w:p w14:paraId="0499939A"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人行道擴建：擴大人行道寬度，增設為圓環設計的紅綠燈，提升行人安全與便利也可使汽機車更直觀的確認是否禮</w:t>
      </w:r>
      <w:r>
        <w:rPr>
          <w:rFonts w:ascii="標楷體" w:eastAsia="標楷體" w:hAnsi="標楷體"/>
          <w:sz w:val="27"/>
          <w:szCs w:val="27"/>
        </w:rPr>
        <w:t>讓行人。</w:t>
      </w:r>
    </w:p>
    <w:p w14:paraId="12C02954" w14:textId="77777777" w:rsidR="00EA2CFE" w:rsidRDefault="00EA2CFE">
      <w:pPr>
        <w:pStyle w:val="Standard"/>
        <w:ind w:left="630"/>
        <w:rPr>
          <w:rFonts w:ascii="標楷體" w:eastAsia="標楷體" w:hAnsi="標楷體"/>
          <w:sz w:val="27"/>
          <w:szCs w:val="27"/>
        </w:rPr>
      </w:pPr>
    </w:p>
    <w:p w14:paraId="70FE3FB3"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lastRenderedPageBreak/>
        <w:t>公共交通優化：</w:t>
      </w:r>
    </w:p>
    <w:p w14:paraId="64DE9B1B" w14:textId="77777777" w:rsidR="00EA2CFE" w:rsidRDefault="00EA2CFE">
      <w:pPr>
        <w:pStyle w:val="Standard"/>
        <w:ind w:left="630"/>
        <w:rPr>
          <w:rFonts w:ascii="標楷體" w:eastAsia="標楷體" w:hAnsi="標楷體"/>
          <w:sz w:val="27"/>
          <w:szCs w:val="27"/>
        </w:rPr>
      </w:pPr>
    </w:p>
    <w:p w14:paraId="4AF135FF"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增設公車路線：根據需求，增設或調整公車路線，提升公共交通的覆蓋範圍和頻率。</w:t>
      </w:r>
    </w:p>
    <w:p w14:paraId="22B153A7" w14:textId="77777777" w:rsidR="00EA2CFE" w:rsidRDefault="00EA2CFE">
      <w:pPr>
        <w:pStyle w:val="Standard"/>
        <w:ind w:left="630"/>
        <w:rPr>
          <w:rFonts w:ascii="標楷體" w:eastAsia="標楷體" w:hAnsi="標楷體"/>
          <w:sz w:val="27"/>
          <w:szCs w:val="27"/>
        </w:rPr>
      </w:pPr>
    </w:p>
    <w:p w14:paraId="07E2E33F"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交通監控與管理：</w:t>
      </w:r>
    </w:p>
    <w:p w14:paraId="2634967E" w14:textId="77777777" w:rsidR="00EA2CFE" w:rsidRDefault="00EA2CFE">
      <w:pPr>
        <w:pStyle w:val="Standard"/>
        <w:rPr>
          <w:rFonts w:ascii="標楷體" w:eastAsia="標楷體" w:hAnsi="標楷體"/>
          <w:sz w:val="27"/>
          <w:szCs w:val="27"/>
        </w:rPr>
      </w:pPr>
    </w:p>
    <w:p w14:paraId="4A7E38DD"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設置監控攝像頭：在主要交叉口安裝監控攝像頭，監控交通狀況並及時處理違規行為並配合政府的科技執法。</w:t>
      </w:r>
    </w:p>
    <w:p w14:paraId="67584F00" w14:textId="77777777" w:rsidR="00EA2CFE" w:rsidRDefault="00EA2CFE">
      <w:pPr>
        <w:pStyle w:val="Standard"/>
        <w:ind w:left="630"/>
        <w:rPr>
          <w:rFonts w:ascii="標楷體" w:eastAsia="標楷體" w:hAnsi="標楷體"/>
          <w:sz w:val="27"/>
          <w:szCs w:val="27"/>
        </w:rPr>
      </w:pPr>
    </w:p>
    <w:p w14:paraId="41DB8F3D"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宣導與教育：</w:t>
      </w:r>
    </w:p>
    <w:p w14:paraId="1F12E1A4" w14:textId="77777777" w:rsidR="00EA2CFE" w:rsidRDefault="00EA2CFE">
      <w:pPr>
        <w:pStyle w:val="Standard"/>
        <w:ind w:left="630"/>
        <w:rPr>
          <w:rFonts w:ascii="標楷體" w:eastAsia="標楷體" w:hAnsi="標楷體"/>
          <w:sz w:val="27"/>
          <w:szCs w:val="27"/>
        </w:rPr>
      </w:pPr>
    </w:p>
    <w:p w14:paraId="3267192F" w14:textId="77777777" w:rsidR="00EA2CFE" w:rsidRDefault="008E25B5">
      <w:pPr>
        <w:pStyle w:val="Standard"/>
        <w:ind w:left="630"/>
        <w:rPr>
          <w:rFonts w:ascii="標楷體" w:eastAsia="標楷體" w:hAnsi="標楷體"/>
          <w:sz w:val="27"/>
          <w:szCs w:val="27"/>
        </w:rPr>
      </w:pPr>
      <w:r>
        <w:rPr>
          <w:rFonts w:ascii="標楷體" w:eastAsia="標楷體" w:hAnsi="標楷體"/>
          <w:sz w:val="27"/>
          <w:szCs w:val="27"/>
        </w:rPr>
        <w:t>交通安全宣導：加強交通安全宣導活動，提高市民的交通意識，特別是對於行人和自行車騎士的安全教育。</w:t>
      </w:r>
    </w:p>
    <w:p w14:paraId="383DFA4A" w14:textId="77777777" w:rsidR="00EA2CFE" w:rsidRDefault="00EA2CFE">
      <w:pPr>
        <w:pStyle w:val="Standard"/>
        <w:rPr>
          <w:rFonts w:ascii="標楷體" w:eastAsia="標楷體" w:hAnsi="標楷體"/>
          <w:sz w:val="27"/>
          <w:szCs w:val="27"/>
        </w:rPr>
      </w:pPr>
    </w:p>
    <w:p w14:paraId="3CB7B709" w14:textId="77777777" w:rsidR="00EA2CFE" w:rsidRDefault="00EA2CFE">
      <w:pPr>
        <w:pStyle w:val="Standard"/>
        <w:rPr>
          <w:rFonts w:eastAsia="標楷體" w:hint="eastAsia"/>
          <w:sz w:val="28"/>
          <w:szCs w:val="28"/>
        </w:rPr>
      </w:pPr>
    </w:p>
    <w:p w14:paraId="6EF5990D" w14:textId="77777777" w:rsidR="00EA2CFE" w:rsidRDefault="008E25B5">
      <w:pPr>
        <w:pStyle w:val="Standard"/>
        <w:rPr>
          <w:rFonts w:eastAsia="標楷體" w:hint="eastAsia"/>
          <w:sz w:val="28"/>
          <w:szCs w:val="28"/>
        </w:rPr>
      </w:pPr>
      <w:r>
        <w:rPr>
          <w:rFonts w:eastAsia="標楷體"/>
          <w:sz w:val="28"/>
          <w:szCs w:val="28"/>
        </w:rPr>
        <w:t>四丶總結</w:t>
      </w:r>
    </w:p>
    <w:p w14:paraId="5EFD7E2F" w14:textId="77777777" w:rsidR="00EA2CFE" w:rsidRDefault="008E25B5">
      <w:pPr>
        <w:pStyle w:val="Standard"/>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高雄城門和新竹城門在歷史背景、建築風格和文化意義上都有明顯的異同。高雄城門與新竹城門都是古代歷史的象徵，也許它們的建築風格、年代、背景都有些許的不同。但是它們的都是為了保護兩地的人民安全生存的空間，而矗立在這裡。也許動亂的年代早已過去，但是兩座各自承載著不同的歷史和文化意義，反映了台灣不同地區的辛酸，並且在現在還是具有重要的社會和文化價值。</w:t>
      </w:r>
    </w:p>
    <w:p w14:paraId="3DDEB1A8" w14:textId="77777777" w:rsidR="00EA2CFE" w:rsidRDefault="00EA2CFE">
      <w:pPr>
        <w:pStyle w:val="Standard"/>
        <w:rPr>
          <w:rFonts w:ascii="標楷體" w:eastAsia="標楷體" w:hAnsi="標楷體"/>
          <w:sz w:val="27"/>
          <w:szCs w:val="27"/>
        </w:rPr>
      </w:pPr>
    </w:p>
    <w:p w14:paraId="2352590B" w14:textId="77777777" w:rsidR="00EA2CFE" w:rsidRDefault="008E25B5">
      <w:pPr>
        <w:pStyle w:val="Standard"/>
        <w:rPr>
          <w:rFonts w:eastAsia="標楷體" w:hint="eastAsia"/>
          <w:sz w:val="28"/>
          <w:szCs w:val="28"/>
        </w:rPr>
      </w:pPr>
      <w:r>
        <w:rPr>
          <w:rFonts w:eastAsia="標楷體"/>
          <w:sz w:val="28"/>
          <w:szCs w:val="28"/>
        </w:rPr>
        <w:t>五丶參考資料</w:t>
      </w:r>
    </w:p>
    <w:p w14:paraId="292EBAC3" w14:textId="77777777" w:rsidR="00EA2CFE" w:rsidRDefault="00EA2CFE">
      <w:pPr>
        <w:pStyle w:val="Standard"/>
        <w:rPr>
          <w:rFonts w:ascii="標楷體" w:eastAsia="標楷體" w:hAnsi="標楷體"/>
          <w:sz w:val="27"/>
          <w:szCs w:val="27"/>
        </w:rPr>
      </w:pPr>
    </w:p>
    <w:p w14:paraId="00BF946C" w14:textId="77777777" w:rsidR="00EA2CFE" w:rsidRDefault="008E25B5">
      <w:pPr>
        <w:pStyle w:val="Standard"/>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高雄市政府文化局，〈左營舊城知多少〉</w:t>
      </w:r>
      <w:r>
        <w:rPr>
          <w:rFonts w:ascii="標楷體" w:eastAsia="標楷體" w:hAnsi="標楷體"/>
          <w:sz w:val="27"/>
          <w:szCs w:val="27"/>
        </w:rPr>
        <w:t xml:space="preserve">  </w:t>
      </w:r>
      <w:hyperlink r:id="rId11">
        <w:r>
          <w:rPr>
            <w:rStyle w:val="a4"/>
            <w:rFonts w:ascii="標楷體" w:eastAsia="標楷體" w:hAnsi="標楷體"/>
            <w:sz w:val="27"/>
            <w:szCs w:val="27"/>
          </w:rPr>
          <w:t>http://oldcity.khcc.gov.tw/home02.aspx?ID=$4000&amp;IDK=2&amp;EXEC=L</w:t>
        </w:r>
      </w:hyperlink>
    </w:p>
    <w:p w14:paraId="50ADB4F2" w14:textId="77777777" w:rsidR="00EA2CFE" w:rsidRDefault="00EA2CFE">
      <w:pPr>
        <w:pStyle w:val="Standard"/>
        <w:rPr>
          <w:rFonts w:ascii="標楷體" w:eastAsia="標楷體" w:hAnsi="標楷體"/>
          <w:sz w:val="27"/>
          <w:szCs w:val="27"/>
        </w:rPr>
      </w:pPr>
    </w:p>
    <w:p w14:paraId="33038D38" w14:textId="77777777" w:rsidR="00EA2CFE" w:rsidRDefault="008E25B5">
      <w:pPr>
        <w:pStyle w:val="Standard"/>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高雄市政府文化局，〈文化資產網〉（鳳山縣舊城）</w:t>
      </w:r>
      <w:hyperlink r:id="rId12">
        <w:r>
          <w:rPr>
            <w:rStyle w:val="a4"/>
            <w:rFonts w:ascii="標楷體" w:eastAsia="標楷體" w:hAnsi="標楷體"/>
            <w:sz w:val="27"/>
            <w:szCs w:val="27"/>
          </w:rPr>
          <w:t>http://heritage.khcc.gov.tw/Heritage.aspx?KeyID=c400ccb1-4f44-41d8-915a-667f3af42fa6</w:t>
        </w:r>
      </w:hyperlink>
    </w:p>
    <w:p w14:paraId="2A4D7277" w14:textId="77777777" w:rsidR="00EA2CFE" w:rsidRDefault="00EA2CFE">
      <w:pPr>
        <w:pStyle w:val="Standard"/>
        <w:rPr>
          <w:rFonts w:ascii="標楷體" w:eastAsia="標楷體" w:hAnsi="標楷體"/>
          <w:sz w:val="27"/>
          <w:szCs w:val="27"/>
        </w:rPr>
      </w:pPr>
    </w:p>
    <w:p w14:paraId="782CFFE4" w14:textId="77777777" w:rsidR="00EA2CFE" w:rsidRDefault="008E25B5">
      <w:pPr>
        <w:pStyle w:val="Standard"/>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文化部文化資產局，〈國定古蹟環景導覽〉（鳳山縣舊城）</w:t>
      </w:r>
      <w:hyperlink r:id="rId13">
        <w:r>
          <w:rPr>
            <w:rStyle w:val="a4"/>
            <w:rFonts w:ascii="標楷體" w:eastAsia="標楷體" w:hAnsi="標楷體"/>
            <w:sz w:val="27"/>
            <w:szCs w:val="27"/>
          </w:rPr>
          <w:t>http://view.boch.gov.tw/NationalHistorical/ItemsPage.aspx?id=36</w:t>
        </w:r>
      </w:hyperlink>
    </w:p>
    <w:p w14:paraId="7161C4A9" w14:textId="77777777" w:rsidR="00EA2CFE" w:rsidRDefault="00EA2CFE">
      <w:pPr>
        <w:pStyle w:val="Standard"/>
        <w:rPr>
          <w:rFonts w:ascii="標楷體" w:eastAsia="標楷體" w:hAnsi="標楷體"/>
          <w:sz w:val="27"/>
          <w:szCs w:val="27"/>
        </w:rPr>
      </w:pPr>
    </w:p>
    <w:p w14:paraId="4EC28AE5" w14:textId="77777777" w:rsidR="00EA2CFE" w:rsidRDefault="008E25B5">
      <w:pPr>
        <w:pStyle w:val="Standard"/>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聯合新聞網</w:t>
      </w:r>
    </w:p>
    <w:p w14:paraId="185744A4" w14:textId="77777777" w:rsidR="00EA2CFE" w:rsidRDefault="008E25B5">
      <w:pPr>
        <w:pStyle w:val="Standard"/>
        <w:rPr>
          <w:rFonts w:ascii="標楷體" w:eastAsia="標楷體" w:hAnsi="標楷體"/>
          <w:sz w:val="27"/>
          <w:szCs w:val="27"/>
        </w:rPr>
      </w:pPr>
      <w:hyperlink r:id="rId14">
        <w:r>
          <w:rPr>
            <w:rStyle w:val="a4"/>
            <w:rFonts w:ascii="標楷體" w:eastAsia="標楷體" w:hAnsi="標楷體"/>
            <w:sz w:val="27"/>
            <w:szCs w:val="27"/>
          </w:rPr>
          <w:t>https://udn.com/news/story/7324/7795500</w:t>
        </w:r>
      </w:hyperlink>
    </w:p>
    <w:p w14:paraId="66F10C0F" w14:textId="77777777" w:rsidR="00EA2CFE" w:rsidRDefault="00EA2CFE">
      <w:pPr>
        <w:pStyle w:val="Standard"/>
        <w:rPr>
          <w:rFonts w:ascii="標楷體" w:eastAsia="標楷體" w:hAnsi="標楷體"/>
          <w:sz w:val="27"/>
          <w:szCs w:val="27"/>
        </w:rPr>
      </w:pPr>
    </w:p>
    <w:p w14:paraId="48689C67" w14:textId="77777777" w:rsidR="00EA2CFE" w:rsidRDefault="008E25B5">
      <w:pPr>
        <w:pStyle w:val="Standard"/>
        <w:rPr>
          <w:rFonts w:ascii="標楷體" w:eastAsia="標楷體" w:hAnsi="標楷體"/>
          <w:sz w:val="27"/>
          <w:szCs w:val="27"/>
        </w:rPr>
      </w:pPr>
      <w:r>
        <w:rPr>
          <w:rFonts w:ascii="標楷體" w:eastAsia="標楷體" w:hAnsi="標楷體"/>
          <w:sz w:val="27"/>
          <w:szCs w:val="27"/>
        </w:rPr>
        <w:t xml:space="preserve">  </w:t>
      </w:r>
      <w:r>
        <w:rPr>
          <w:rFonts w:ascii="標楷體" w:eastAsia="標楷體" w:hAnsi="標楷體"/>
          <w:sz w:val="27"/>
          <w:szCs w:val="27"/>
        </w:rPr>
        <w:t>新竹觀光旅遊網</w:t>
      </w:r>
    </w:p>
    <w:p w14:paraId="7044E60B" w14:textId="77777777" w:rsidR="00EA2CFE" w:rsidRDefault="008E25B5">
      <w:pPr>
        <w:pStyle w:val="Standard"/>
        <w:rPr>
          <w:rFonts w:ascii="標楷體" w:eastAsia="標楷體" w:hAnsi="標楷體"/>
          <w:sz w:val="27"/>
          <w:szCs w:val="27"/>
        </w:rPr>
      </w:pPr>
      <w:hyperlink r:id="rId15">
        <w:r>
          <w:rPr>
            <w:rStyle w:val="a4"/>
            <w:rFonts w:ascii="標楷體" w:eastAsia="標楷體" w:hAnsi="標楷體"/>
            <w:sz w:val="27"/>
            <w:szCs w:val="27"/>
          </w:rPr>
          <w:t>https://tourism.hccg.gov.tw/chtravel/app/travel/view?id=26&amp;serno=38b68f40-2bec-425a-887f-ae981d13b996&amp;module=travel</w:t>
        </w:r>
      </w:hyperlink>
    </w:p>
    <w:p w14:paraId="1E3A30E7" w14:textId="77777777" w:rsidR="00EA2CFE" w:rsidRDefault="00EA2CFE">
      <w:pPr>
        <w:pStyle w:val="Standard"/>
        <w:rPr>
          <w:rFonts w:ascii="標楷體" w:eastAsia="標楷體" w:hAnsi="標楷體"/>
          <w:sz w:val="27"/>
          <w:szCs w:val="27"/>
        </w:rPr>
      </w:pPr>
    </w:p>
    <w:sectPr w:rsidR="00EA2CFE">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466FB" w14:textId="77777777" w:rsidR="008E25B5" w:rsidRDefault="008E25B5" w:rsidP="008E25B5">
      <w:pPr>
        <w:rPr>
          <w:rFonts w:hint="eastAsia"/>
        </w:rPr>
      </w:pPr>
      <w:r>
        <w:separator/>
      </w:r>
    </w:p>
  </w:endnote>
  <w:endnote w:type="continuationSeparator" w:id="0">
    <w:p w14:paraId="36E203AE" w14:textId="77777777" w:rsidR="008E25B5" w:rsidRDefault="008E25B5" w:rsidP="008E25B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新細明體"/>
    <w:charset w:val="88"/>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新細明體"/>
    <w:charset w:val="88"/>
    <w:family w:val="roman"/>
    <w:pitch w:val="variable"/>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D62F6" w14:textId="77777777" w:rsidR="008E25B5" w:rsidRDefault="008E25B5" w:rsidP="008E25B5">
      <w:pPr>
        <w:rPr>
          <w:rFonts w:hint="eastAsia"/>
        </w:rPr>
      </w:pPr>
      <w:r>
        <w:separator/>
      </w:r>
    </w:p>
  </w:footnote>
  <w:footnote w:type="continuationSeparator" w:id="0">
    <w:p w14:paraId="32E1BBD3" w14:textId="77777777" w:rsidR="008E25B5" w:rsidRDefault="008E25B5" w:rsidP="008E25B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4E9F"/>
    <w:multiLevelType w:val="multilevel"/>
    <w:tmpl w:val="D7E64B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68A6073"/>
    <w:multiLevelType w:val="multilevel"/>
    <w:tmpl w:val="EB9EC402"/>
    <w:lvl w:ilvl="0">
      <w:start w:val="1"/>
      <w:numFmt w:val="decimal"/>
      <w:lvlText w:val="%1."/>
      <w:lvlJc w:val="left"/>
      <w:pPr>
        <w:tabs>
          <w:tab w:val="num" w:pos="0"/>
        </w:tabs>
        <w:ind w:left="630" w:hanging="360"/>
      </w:pPr>
    </w:lvl>
    <w:lvl w:ilvl="1">
      <w:start w:val="1"/>
      <w:numFmt w:val="ideographTraditional"/>
      <w:lvlText w:val="%2、"/>
      <w:lvlJc w:val="left"/>
      <w:pPr>
        <w:tabs>
          <w:tab w:val="num" w:pos="0"/>
        </w:tabs>
        <w:ind w:left="1230" w:hanging="480"/>
      </w:pPr>
    </w:lvl>
    <w:lvl w:ilvl="2">
      <w:start w:val="1"/>
      <w:numFmt w:val="lowerRoman"/>
      <w:lvlText w:val="%3."/>
      <w:lvlJc w:val="right"/>
      <w:pPr>
        <w:tabs>
          <w:tab w:val="num" w:pos="0"/>
        </w:tabs>
        <w:ind w:left="1710" w:hanging="480"/>
      </w:pPr>
    </w:lvl>
    <w:lvl w:ilvl="3">
      <w:start w:val="1"/>
      <w:numFmt w:val="decimal"/>
      <w:lvlText w:val="%4."/>
      <w:lvlJc w:val="left"/>
      <w:pPr>
        <w:tabs>
          <w:tab w:val="num" w:pos="0"/>
        </w:tabs>
        <w:ind w:left="2190" w:hanging="480"/>
      </w:pPr>
    </w:lvl>
    <w:lvl w:ilvl="4">
      <w:start w:val="1"/>
      <w:numFmt w:val="ideographTraditional"/>
      <w:lvlText w:val="%5、"/>
      <w:lvlJc w:val="left"/>
      <w:pPr>
        <w:tabs>
          <w:tab w:val="num" w:pos="0"/>
        </w:tabs>
        <w:ind w:left="2670" w:hanging="480"/>
      </w:pPr>
    </w:lvl>
    <w:lvl w:ilvl="5">
      <w:start w:val="1"/>
      <w:numFmt w:val="lowerRoman"/>
      <w:lvlText w:val="%6."/>
      <w:lvlJc w:val="right"/>
      <w:pPr>
        <w:tabs>
          <w:tab w:val="num" w:pos="0"/>
        </w:tabs>
        <w:ind w:left="3150" w:hanging="480"/>
      </w:pPr>
    </w:lvl>
    <w:lvl w:ilvl="6">
      <w:start w:val="1"/>
      <w:numFmt w:val="decimal"/>
      <w:lvlText w:val="%7."/>
      <w:lvlJc w:val="left"/>
      <w:pPr>
        <w:tabs>
          <w:tab w:val="num" w:pos="0"/>
        </w:tabs>
        <w:ind w:left="3630" w:hanging="480"/>
      </w:pPr>
    </w:lvl>
    <w:lvl w:ilvl="7">
      <w:start w:val="1"/>
      <w:numFmt w:val="ideographTraditional"/>
      <w:lvlText w:val="%8、"/>
      <w:lvlJc w:val="left"/>
      <w:pPr>
        <w:tabs>
          <w:tab w:val="num" w:pos="0"/>
        </w:tabs>
        <w:ind w:left="4110" w:hanging="480"/>
      </w:pPr>
    </w:lvl>
    <w:lvl w:ilvl="8">
      <w:start w:val="1"/>
      <w:numFmt w:val="lowerRoman"/>
      <w:lvlText w:val="%9."/>
      <w:lvlJc w:val="right"/>
      <w:pPr>
        <w:tabs>
          <w:tab w:val="num" w:pos="0"/>
        </w:tabs>
        <w:ind w:left="459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autoHyphenation/>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CFE"/>
    <w:rsid w:val="008E25B5"/>
    <w:rsid w:val="00EA2CFE"/>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8F7E4"/>
  <w15:docId w15:val="{353BEAF2-C7B2-41C1-AFE0-68CBD127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新細明體" w:hAnsi="Liberation Serif" w:cs="Lucida Sans"/>
        <w:kern w:val="2"/>
        <w:sz w:val="24"/>
        <w:szCs w:val="24"/>
        <w:lang w:val="en-US" w:eastAsia="zh-TW"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textAlignment w:val="baseline"/>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編號字元"/>
    <w:qFormat/>
  </w:style>
  <w:style w:type="character" w:styleId="a4">
    <w:name w:val="Hyperlink"/>
    <w:basedOn w:val="a0"/>
    <w:uiPriority w:val="99"/>
    <w:unhideWhenUsed/>
    <w:rsid w:val="00C550FF"/>
    <w:rPr>
      <w:color w:val="0000FF"/>
      <w:u w:val="single"/>
    </w:rPr>
  </w:style>
  <w:style w:type="character" w:styleId="a5">
    <w:name w:val="Unresolved Mention"/>
    <w:basedOn w:val="a0"/>
    <w:uiPriority w:val="99"/>
    <w:semiHidden/>
    <w:unhideWhenUsed/>
    <w:qFormat/>
    <w:rsid w:val="00F82C7D"/>
    <w:rPr>
      <w:color w:val="605E5C"/>
      <w:shd w:val="clear" w:color="auto" w:fill="E1DFDD"/>
    </w:rPr>
  </w:style>
  <w:style w:type="paragraph" w:customStyle="1" w:styleId="1">
    <w:name w:val="標題1"/>
    <w:basedOn w:val="Standard"/>
    <w:next w:val="Textbody"/>
    <w:qFormat/>
    <w:pPr>
      <w:keepNext/>
      <w:spacing w:before="240" w:after="120"/>
    </w:pPr>
    <w:rPr>
      <w:rFonts w:ascii="Liberation Sans" w:eastAsia="微軟正黑體" w:hAnsi="Liberation Sans"/>
      <w:sz w:val="28"/>
      <w:szCs w:val="28"/>
    </w:rPr>
  </w:style>
  <w:style w:type="paragraph" w:styleId="a6">
    <w:name w:val="Body Text"/>
    <w:basedOn w:val="a"/>
    <w:pPr>
      <w:spacing w:after="140" w:line="276" w:lineRule="auto"/>
    </w:pPr>
  </w:style>
  <w:style w:type="paragraph" w:styleId="a7">
    <w:name w:val="List"/>
    <w:basedOn w:val="Textbody"/>
  </w:style>
  <w:style w:type="paragraph" w:styleId="a8">
    <w:name w:val="caption"/>
    <w:basedOn w:val="a"/>
    <w:qFormat/>
    <w:pPr>
      <w:suppressLineNumbers/>
      <w:spacing w:before="120" w:after="120"/>
    </w:pPr>
    <w:rPr>
      <w:i/>
      <w:iCs/>
    </w:rPr>
  </w:style>
  <w:style w:type="paragraph" w:customStyle="1" w:styleId="a9">
    <w:name w:val="索引"/>
    <w:basedOn w:val="Standard"/>
    <w:qFormat/>
    <w:pPr>
      <w:suppressLineNumbers/>
    </w:pPr>
  </w:style>
  <w:style w:type="paragraph" w:customStyle="1" w:styleId="Standard">
    <w:name w:val="Standard"/>
    <w:qFormat/>
    <w:pPr>
      <w:textAlignment w:val="baseline"/>
    </w:pPr>
  </w:style>
  <w:style w:type="paragraph" w:customStyle="1" w:styleId="Textbody">
    <w:name w:val="Text body"/>
    <w:basedOn w:val="Standard"/>
    <w:qFormat/>
    <w:pPr>
      <w:spacing w:after="140" w:line="276" w:lineRule="auto"/>
    </w:pPr>
  </w:style>
  <w:style w:type="paragraph" w:customStyle="1" w:styleId="caption1">
    <w:name w:val="caption1"/>
    <w:basedOn w:val="Standard"/>
    <w:qFormat/>
    <w:pPr>
      <w:suppressLineNumbers/>
      <w:spacing w:before="120" w:after="120"/>
    </w:pPr>
    <w:rPr>
      <w:i/>
      <w:iCs/>
    </w:rPr>
  </w:style>
  <w:style w:type="paragraph" w:styleId="aa">
    <w:name w:val="header"/>
    <w:basedOn w:val="a"/>
    <w:link w:val="ab"/>
    <w:uiPriority w:val="99"/>
    <w:unhideWhenUsed/>
    <w:rsid w:val="008E25B5"/>
    <w:pPr>
      <w:tabs>
        <w:tab w:val="center" w:pos="4153"/>
        <w:tab w:val="right" w:pos="8306"/>
      </w:tabs>
      <w:snapToGrid w:val="0"/>
    </w:pPr>
    <w:rPr>
      <w:rFonts w:cs="Mangal"/>
      <w:sz w:val="20"/>
      <w:szCs w:val="18"/>
    </w:rPr>
  </w:style>
  <w:style w:type="character" w:customStyle="1" w:styleId="ab">
    <w:name w:val="頁首 字元"/>
    <w:basedOn w:val="a0"/>
    <w:link w:val="aa"/>
    <w:uiPriority w:val="99"/>
    <w:rsid w:val="008E25B5"/>
    <w:rPr>
      <w:rFonts w:cs="Mangal"/>
      <w:sz w:val="20"/>
      <w:szCs w:val="18"/>
    </w:rPr>
  </w:style>
  <w:style w:type="paragraph" w:styleId="ac">
    <w:name w:val="footer"/>
    <w:basedOn w:val="a"/>
    <w:link w:val="ad"/>
    <w:uiPriority w:val="99"/>
    <w:unhideWhenUsed/>
    <w:rsid w:val="008E25B5"/>
    <w:pPr>
      <w:tabs>
        <w:tab w:val="center" w:pos="4153"/>
        <w:tab w:val="right" w:pos="8306"/>
      </w:tabs>
      <w:snapToGrid w:val="0"/>
    </w:pPr>
    <w:rPr>
      <w:rFonts w:cs="Mangal"/>
      <w:sz w:val="20"/>
      <w:szCs w:val="18"/>
    </w:rPr>
  </w:style>
  <w:style w:type="character" w:customStyle="1" w:styleId="ad">
    <w:name w:val="頁尾 字元"/>
    <w:basedOn w:val="a0"/>
    <w:link w:val="ac"/>
    <w:uiPriority w:val="99"/>
    <w:rsid w:val="008E25B5"/>
    <w:rPr>
      <w:rFonts w:cs="Mangal"/>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view.boch.gov.tw/NationalHistorical/ItemsPage.aspx?id=36"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heritage.khcc.gov.tw/Heritage.aspx?KeyID=c400ccb1-4f44-41d8-915a-667f3af42fa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ldcity.khcc.gov.tw/home02.aspx?ID=$4000&amp;IDK=2&amp;EXEC=L" TargetMode="External"/><Relationship Id="rId5" Type="http://schemas.openxmlformats.org/officeDocument/2006/relationships/footnotes" Target="footnotes.xml"/><Relationship Id="rId15" Type="http://schemas.openxmlformats.org/officeDocument/2006/relationships/hyperlink" Target="https://tourism.hccg.gov.tw/chtravel/app/travel/view?id=26&amp;serno=38b68f40-2bec-425a-887f-ae981d13b996&amp;module=trave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dn.com/news/story/7324/7795500" TargetMode="External"/></Relationships>
</file>

<file path=word/theme/theme1.xml><?xml version="1.0" encoding="utf-8"?>
<a:theme xmlns:a="http://schemas.openxmlformats.org/drawingml/2006/main" name="Office 佈景主題">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468</TotalTime>
  <Pages>7</Pages>
  <Words>409</Words>
  <Characters>2336</Characters>
  <Application>Microsoft Office Word</Application>
  <DocSecurity>0</DocSecurity>
  <Lines>19</Lines>
  <Paragraphs>5</Paragraphs>
  <ScaleCrop>false</ScaleCrop>
  <Company>Chung Hua University</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黃士峪</dc:creator>
  <dc:description/>
  <cp:lastModifiedBy>羅雨文</cp:lastModifiedBy>
  <cp:revision>11</cp:revision>
  <dcterms:created xsi:type="dcterms:W3CDTF">2024-10-02T07:15:00Z</dcterms:created>
  <dcterms:modified xsi:type="dcterms:W3CDTF">2024-11-20T08:05:00Z</dcterms:modified>
  <dc:language>zh-TW</dc:language>
</cp:coreProperties>
</file>