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8E" w:rsidRDefault="006E0A31">
      <w:pPr>
        <w:jc w:val="center"/>
        <w:rPr>
          <w:rFonts w:ascii="標楷體" w:eastAsia="標楷體" w:hAnsi="標楷體" w:cs="標楷體"/>
          <w:sz w:val="28"/>
          <w:szCs w:val="36"/>
          <w:lang w:eastAsia="zh-Hans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sz w:val="28"/>
          <w:szCs w:val="36"/>
          <w:lang w:eastAsia="zh-Hans"/>
        </w:rPr>
        <w:t>關於衣服材質的一些探討</w:t>
      </w:r>
    </w:p>
    <w:p w:rsidR="00FC278E" w:rsidRDefault="006E0A31">
      <w:pPr>
        <w:jc w:val="left"/>
        <w:rPr>
          <w:rFonts w:ascii="標楷體" w:eastAsia="標楷體" w:hAnsi="標楷體" w:cs="標楷體"/>
          <w:sz w:val="28"/>
          <w:szCs w:val="36"/>
          <w:lang w:eastAsia="zh-Hans"/>
        </w:rPr>
      </w:pPr>
      <w:r>
        <w:rPr>
          <w:rFonts w:ascii="標楷體" w:eastAsia="標楷體" w:hAnsi="標楷體" w:cs="標楷體"/>
          <w:sz w:val="28"/>
          <w:szCs w:val="36"/>
          <w:lang w:eastAsia="zh-Hans"/>
        </w:rPr>
        <w:t xml:space="preserve">  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一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、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閱讀動機</w:t>
      </w:r>
    </w:p>
    <w:p w:rsidR="00FC278E" w:rsidRDefault="006E0A31">
      <w:pPr>
        <w:ind w:firstLineChars="100" w:firstLine="240"/>
        <w:jc w:val="left"/>
        <w:rPr>
          <w:rFonts w:ascii="標楷體" w:eastAsia="標楷體" w:hAnsi="標楷體" w:cs="標楷體"/>
          <w:sz w:val="24"/>
          <w:szCs w:val="32"/>
          <w:lang w:eastAsia="zh-Hans"/>
        </w:rPr>
      </w:pP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這學期上了有關材料的一門課程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，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發現原來材料有千千萬萬種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，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生活由材料組成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，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給我們帶來很多便利之處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。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課堂學習讓我對各種材料有了基本的認知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，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其中最讓我感到興趣的是有關衣服的組成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。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原來紡織品是屬於高分子材料的一種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，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合成材料例如橡膠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、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塑料也是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，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但我們現在探討的紡織品這類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。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於是我上網搜尋資料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，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閱讀了一些文章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，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有了下面一些想法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。</w:t>
      </w:r>
    </w:p>
    <w:p w:rsidR="00FC278E" w:rsidRDefault="006E0A31">
      <w:pPr>
        <w:ind w:firstLineChars="100" w:firstLine="240"/>
        <w:jc w:val="left"/>
        <w:rPr>
          <w:rFonts w:ascii="標楷體" w:eastAsia="標楷體" w:hAnsi="標楷體" w:cs="標楷體"/>
          <w:sz w:val="24"/>
          <w:szCs w:val="32"/>
          <w:lang w:eastAsia="zh-Hans"/>
        </w:rPr>
      </w:pP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二</w:t>
      </w:r>
      <w:r>
        <w:rPr>
          <w:rFonts w:ascii="標楷體" w:eastAsia="標楷體" w:hAnsi="標楷體" w:cs="標楷體"/>
          <w:sz w:val="24"/>
          <w:szCs w:val="32"/>
          <w:lang w:eastAsia="zh-Hans"/>
        </w:rPr>
        <w:t>、</w:t>
      </w:r>
      <w:r>
        <w:rPr>
          <w:rFonts w:ascii="標楷體" w:eastAsia="標楷體" w:hAnsi="標楷體" w:cs="標楷體" w:hint="eastAsia"/>
          <w:sz w:val="24"/>
          <w:szCs w:val="32"/>
          <w:lang w:eastAsia="zh-Hans"/>
        </w:rPr>
        <w:t>章節內容</w:t>
      </w:r>
    </w:p>
    <w:p w:rsidR="00FC278E" w:rsidRDefault="006E0A31">
      <w:pPr>
        <w:ind w:firstLineChars="100" w:firstLine="240"/>
        <w:jc w:val="left"/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</w:pPr>
      <w:r>
        <w:rPr>
          <w:rFonts w:ascii="標楷體" w:eastAsia="標楷體" w:hAnsi="標楷體" w:cs="標楷體"/>
          <w:color w:val="666666"/>
          <w:sz w:val="24"/>
          <w:shd w:val="clear" w:color="auto" w:fill="FFFFFF"/>
        </w:rPr>
        <w:t>「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</w:rPr>
        <w:t>一般衣服都是屬於纖維的編織物，由經過專業加工編織的布料製成各式精美的服飾。市面上常見的服飾材質有棉、麻、絲、尼龍、聚酯纖維、嫘縈纖維、亞克力纖維等，若往上提高一個等級會有羊毛、蠶絲以及皮革等較產量較少的材質。不同的布料也有著不同的特性，像是棉製的衣服穿著舒適度佳、聚酯纖維耐用度高、羊毛保暖佳適合冬天等。因此，想要買到優質的服飾，認識基本的服飾材質，是項很重要的功課。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</w:rPr>
        <w:t>」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我們普通民眾在平時購買衣服時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首先注重的是價格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其次是衣服的材質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。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綜上所說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常見的衣服材質有很多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材質的特性也各有不同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例如夏天的衣服我們會首選透氣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、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輕便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、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吸濕性好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且具有天然的涼爽感的特質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冬天</w:t>
      </w:r>
      <w:proofErr w:type="gramStart"/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就選抗風</w:t>
      </w:r>
      <w:proofErr w:type="gramEnd"/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、</w:t>
      </w:r>
      <w:r>
        <w:rPr>
          <w:rFonts w:ascii="標楷體" w:eastAsia="標楷體" w:hAnsi="標楷體" w:cs="標楷體" w:hint="eastAsia"/>
          <w:color w:val="000000" w:themeColor="text1"/>
          <w:sz w:val="24"/>
          <w:shd w:val="clear" w:color="auto" w:fill="FFFFFF"/>
          <w:lang w:eastAsia="zh-Hans"/>
        </w:rPr>
        <w:t>保暖效果好的</w:t>
      </w:r>
      <w:r>
        <w:rPr>
          <w:rFonts w:ascii="標楷體" w:eastAsia="標楷體" w:hAnsi="標楷體" w:cs="標楷體"/>
          <w:color w:val="000000" w:themeColor="text1"/>
          <w:sz w:val="24"/>
          <w:shd w:val="clear" w:color="auto" w:fill="FFFFFF"/>
          <w:lang w:eastAsia="zh-Hans"/>
        </w:rPr>
        <w:t>。</w:t>
      </w:r>
    </w:p>
    <w:p w:rsidR="00FC278E" w:rsidRDefault="006E0A31">
      <w:pPr>
        <w:pStyle w:val="Web"/>
        <w:shd w:val="clear" w:color="auto" w:fill="FEFEFE"/>
        <w:spacing w:beforeAutospacing="0" w:afterAutospacing="0" w:line="34" w:lineRule="atLeast"/>
        <w:ind w:firstLineChars="100" w:firstLine="240"/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</w:pP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在大學</w:t>
      </w:r>
      <w:proofErr w:type="gramStart"/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期間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，</w:t>
      </w:r>
      <w:proofErr w:type="gramEnd"/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我們會逐漸打扮自己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剛上大學很多人才接觸到信用卡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、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剛開始有生活費可以自己掌握運用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其中很大一筆花銷就是穿衣打扮快時尚服飾是大學生的最愛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。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但是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時尚產業卻是全球第二大污染產業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，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其中售價低廉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、</w:t>
      </w:r>
      <w:r>
        <w:rPr>
          <w:rFonts w:ascii="標楷體" w:eastAsia="標楷體" w:hAnsi="標楷體" w:cs="標楷體" w:hint="eastAsia"/>
          <w:color w:val="000000" w:themeColor="text1"/>
          <w:sz w:val="24"/>
          <w:szCs w:val="24"/>
          <w:shd w:val="clear" w:color="auto" w:fill="FFFFFF"/>
          <w:lang w:eastAsia="zh-Hans"/>
        </w:rPr>
        <w:t>穿過即丟的服飾更造成自然環境的龐大污染</w:t>
      </w:r>
      <w:r>
        <w:rPr>
          <w:rFonts w:ascii="標楷體" w:eastAsia="標楷體" w:hAnsi="標楷體" w:cs="標楷體"/>
          <w:color w:val="000000" w:themeColor="text1"/>
          <w:sz w:val="24"/>
          <w:szCs w:val="24"/>
          <w:shd w:val="clear" w:color="auto" w:fill="FFFFFF"/>
          <w:lang w:eastAsia="zh-Hans"/>
        </w:rPr>
        <w:t>。「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</w:rPr>
        <w:t>根據《每日郵報》報導，智利長年是二手、滯銷快時尚衣飾的集散中心，每年</w:t>
      </w:r>
      <w:r>
        <w:rPr>
          <w:rFonts w:ascii="標楷體" w:eastAsia="標楷體" w:hAnsi="標楷體" w:cs="標楷體" w:hint="eastAsia"/>
          <w:color w:val="000000" w:themeColor="text1"/>
          <w:spacing w:val="10"/>
          <w:sz w:val="24"/>
          <w:szCs w:val="24"/>
          <w:shd w:val="clear" w:color="auto" w:fill="FEFEFE"/>
        </w:rPr>
        <w:t>約會有</w:t>
      </w:r>
      <w:r>
        <w:rPr>
          <w:rFonts w:ascii="標楷體" w:eastAsia="標楷體" w:hAnsi="標楷體" w:cs="標楷體" w:hint="eastAsia"/>
          <w:color w:val="000000" w:themeColor="text1"/>
          <w:spacing w:val="10"/>
          <w:sz w:val="24"/>
          <w:szCs w:val="24"/>
          <w:shd w:val="clear" w:color="auto" w:fill="FEFEFE"/>
        </w:rPr>
        <w:t>5</w:t>
      </w:r>
      <w:r>
        <w:rPr>
          <w:rFonts w:ascii="標楷體" w:eastAsia="標楷體" w:hAnsi="標楷體" w:cs="標楷體" w:hint="eastAsia"/>
          <w:color w:val="000000" w:themeColor="text1"/>
          <w:spacing w:val="10"/>
          <w:sz w:val="24"/>
          <w:szCs w:val="24"/>
          <w:shd w:val="clear" w:color="auto" w:fill="FEFEFE"/>
        </w:rPr>
        <w:t>萬</w:t>
      </w:r>
      <w:r>
        <w:rPr>
          <w:rFonts w:ascii="標楷體" w:eastAsia="標楷體" w:hAnsi="標楷體" w:cs="標楷體" w:hint="eastAsia"/>
          <w:color w:val="000000" w:themeColor="text1"/>
          <w:spacing w:val="10"/>
          <w:sz w:val="24"/>
          <w:szCs w:val="24"/>
          <w:shd w:val="clear" w:color="auto" w:fill="FEFEFE"/>
        </w:rPr>
        <w:t>9000</w:t>
      </w:r>
      <w:r>
        <w:rPr>
          <w:rFonts w:ascii="標楷體" w:eastAsia="標楷體" w:hAnsi="標楷體" w:cs="標楷體" w:hint="eastAsia"/>
          <w:color w:val="000000" w:themeColor="text1"/>
          <w:spacing w:val="10"/>
          <w:sz w:val="24"/>
          <w:szCs w:val="24"/>
          <w:shd w:val="clear" w:color="auto" w:fill="FEFEFE"/>
        </w:rPr>
        <w:t>頓被丟</w:t>
      </w:r>
      <w:r>
        <w:rPr>
          <w:rFonts w:ascii="標楷體" w:eastAsia="標楷體" w:hAnsi="標楷體" w:cs="標楷體" w:hint="eastAsia"/>
          <w:color w:val="000000" w:themeColor="text1"/>
          <w:spacing w:val="10"/>
          <w:sz w:val="24"/>
          <w:szCs w:val="24"/>
          <w:shd w:val="clear" w:color="auto" w:fill="FEFEFE"/>
        </w:rPr>
        <w:lastRenderedPageBreak/>
        <w:t>棄的舊衣服運抵智利北部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</w:rPr>
        <w:t>的免稅區伊基克港，雖然該國首都聖地牙哥的部分服飾商會收購一些，部分舊衣也會被走私到其他拉美國家，但是每年還是會有至少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</w:rPr>
        <w:t>3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</w:rPr>
        <w:t>萬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</w:rPr>
        <w:t>9000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</w:rPr>
        <w:t>噸廢棄服飾被丟到阿塔卡瑪沙漠。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</w:rPr>
        <w:t>」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因為這些服飾沒有辦法被微生物分解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含有化學製品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如要自然分解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恐怕得花上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200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年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毒性與廢棄輪胎和塑膠沒有區別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有存在就有理由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愛美是人之天性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購物是不能避免的行為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我覺得不止是我們大學生存在這種問題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這種現象在社會很普遍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但我不是要討論過度消費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或是過度生產的解決方法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購物行為卻是我們需要反思的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</w:p>
    <w:p w:rsidR="00FC278E" w:rsidRDefault="006E0A31">
      <w:pPr>
        <w:pStyle w:val="Web"/>
        <w:shd w:val="clear" w:color="auto" w:fill="FEFEFE"/>
        <w:spacing w:beforeAutospacing="0" w:afterAutospacing="0" w:line="34" w:lineRule="atLeast"/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</w:pP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 xml:space="preserve">  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三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、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反思觀點</w:t>
      </w:r>
    </w:p>
    <w:p w:rsidR="00FC278E" w:rsidRDefault="006E0A31">
      <w:pPr>
        <w:pStyle w:val="Web"/>
        <w:shd w:val="clear" w:color="auto" w:fill="FEFEFE"/>
        <w:spacing w:beforeAutospacing="0" w:afterAutospacing="0" w:line="34" w:lineRule="atLeast"/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</w:pP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 xml:space="preserve">  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如果我們科學家能夠製造出能夠被微生物分解的環保材質的衣服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那我們所面臨的問題是否會能夠得到解決方法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但綜觀這個社會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雖說這是個高科技的時代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科學家對此還是一籌莫展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新型材料研究不出來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生產商卻在尋求質量低劣的材料來降低產品成本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例如多纖維的聚酯製成塑膠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我原本以為天然植物是綠色環保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但了解到種植的</w:t>
      </w:r>
      <w:proofErr w:type="gramStart"/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過程中耗水量</w:t>
      </w:r>
      <w:proofErr w:type="gramEnd"/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農民使用的化學肥料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也間接地導致土壤退化和河流污染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植物可以被分解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背後所造成的污染問題是我們不能想像的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了解紡織業越</w:t>
      </w:r>
      <w:proofErr w:type="gramStart"/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深入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proofErr w:type="gramEnd"/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越膽戰心驚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與我們息息相關的材料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獲取容易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分解困難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水能載舟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亦能覆舟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由衣服的特質到背後的丟棄污染問題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讓我了解到更多關於材料的知識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還是希望以後科學家們研究出新型材料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微生物難分解的問題迎刃而解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。</w:t>
      </w:r>
    </w:p>
    <w:p w:rsidR="00FC278E" w:rsidRDefault="006E0A31">
      <w:pPr>
        <w:pStyle w:val="Web"/>
        <w:shd w:val="clear" w:color="auto" w:fill="FEFEFE"/>
        <w:spacing w:beforeAutospacing="0" w:afterAutospacing="0" w:line="34" w:lineRule="atLeast"/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</w:pP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 xml:space="preserve">  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四</w:t>
      </w:r>
      <w:r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  <w:t>、</w:t>
      </w:r>
      <w:r>
        <w:rPr>
          <w:rFonts w:ascii="標楷體" w:eastAsia="標楷體" w:hAnsi="標楷體" w:cs="標楷體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參</w:t>
      </w:r>
      <w:r>
        <w:rPr>
          <w:rFonts w:ascii="標楷體" w:eastAsia="標楷體" w:hAnsi="標楷體" w:cs="標楷體" w:hint="eastAsia"/>
          <w:color w:val="000000" w:themeColor="text1"/>
          <w:spacing w:val="10"/>
          <w:sz w:val="24"/>
          <w:szCs w:val="24"/>
          <w:shd w:val="clear" w:color="auto" w:fill="FEFEFE"/>
          <w:lang w:eastAsia="zh-Hans"/>
        </w:rPr>
        <w:t>考文獻</w:t>
      </w:r>
    </w:p>
    <w:p w:rsidR="00FC278E" w:rsidRDefault="006E0A31">
      <w:pPr>
        <w:pStyle w:val="Web"/>
        <w:numPr>
          <w:ilvl w:val="0"/>
          <w:numId w:val="1"/>
        </w:numPr>
        <w:shd w:val="clear" w:color="auto" w:fill="FEFEFE"/>
        <w:spacing w:beforeAutospacing="0" w:afterAutospacing="0" w:line="34" w:lineRule="atLeast"/>
        <w:ind w:firstLineChars="100" w:firstLine="252"/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</w:pPr>
      <w:r>
        <w:rPr>
          <w:rFonts w:ascii="標楷體" w:eastAsia="標楷體" w:hAnsi="標楷體" w:cs="標楷體" w:hint="eastAsia"/>
          <w:color w:val="000000" w:themeColor="text1"/>
          <w:spacing w:val="6"/>
          <w:sz w:val="24"/>
          <w:szCs w:val="24"/>
          <w:shd w:val="clear" w:color="auto" w:fill="FEFEFE"/>
          <w:lang w:bidi="ar"/>
        </w:rPr>
        <w:lastRenderedPageBreak/>
        <w:t>吳哲宜</w:t>
      </w:r>
      <w:r>
        <w:rPr>
          <w:rFonts w:ascii="標楷體" w:eastAsia="標楷體" w:hAnsi="標楷體" w:cs="標楷體"/>
          <w:color w:val="000000" w:themeColor="text1"/>
          <w:spacing w:val="6"/>
          <w:sz w:val="24"/>
          <w:szCs w:val="24"/>
          <w:shd w:val="clear" w:color="auto" w:fill="FEFEFE"/>
          <w:lang w:bidi="ar"/>
        </w:rPr>
        <w:t>，</w:t>
      </w:r>
      <w:r>
        <w:rPr>
          <w:rFonts w:ascii="標楷體" w:eastAsia="標楷體" w:hAnsi="標楷體" w:cs="標楷體" w:hint="eastAsia"/>
          <w:color w:val="000000" w:themeColor="text1"/>
          <w:spacing w:val="6"/>
          <w:sz w:val="24"/>
          <w:szCs w:val="24"/>
          <w:shd w:val="clear" w:color="auto" w:fill="FEFEFE"/>
          <w:lang w:eastAsia="zh-Hans" w:bidi="ar"/>
        </w:rPr>
        <w:t>“</w:t>
      </w:r>
      <w:r>
        <w:rPr>
          <w:rFonts w:ascii="Times New Roman Regular" w:eastAsia="標楷體" w:hAnsi="Times New Roman Regular" w:cs="Times New Roman Regular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快時尚成恐怖污染源</w:t>
      </w:r>
      <w:r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  <w:t>「</w:t>
      </w:r>
      <w:r>
        <w:rPr>
          <w:rFonts w:ascii="Times New Roman Regular" w:eastAsia="標楷體" w:hAnsi="Times New Roman Regular" w:cs="Times New Roman Regular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數萬噸廢衣服傾倒沙漠堆成山</w:t>
      </w:r>
      <w:r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  <w:t>」</w:t>
      </w:r>
      <w:r>
        <w:rPr>
          <w:rFonts w:ascii="Times New Roman Regular" w:eastAsia="標楷體" w:hAnsi="Times New Roman Regular" w:cs="Times New Roman Regular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連慈善機構都不收”</w:t>
      </w:r>
      <w:r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hyperlink r:id="rId6" w:history="1">
        <w:r>
          <w:rPr>
            <w:rStyle w:val="a3"/>
            <w:rFonts w:ascii="Times New Roman Regular" w:eastAsia="標楷體" w:hAnsi="Times New Roman Regular" w:cs="Times New Roman Regular"/>
            <w:spacing w:val="10"/>
            <w:sz w:val="24"/>
            <w:szCs w:val="24"/>
            <w:shd w:val="clear" w:color="auto" w:fill="FEFEFE"/>
            <w:lang w:eastAsia="zh-Hans"/>
          </w:rPr>
          <w:t>https://www.ctwant.com/article/165616</w:t>
        </w:r>
      </w:hyperlink>
    </w:p>
    <w:p w:rsidR="00FC278E" w:rsidRDefault="006E0A31">
      <w:pPr>
        <w:pStyle w:val="Web"/>
        <w:numPr>
          <w:ilvl w:val="0"/>
          <w:numId w:val="1"/>
        </w:numPr>
        <w:shd w:val="clear" w:color="auto" w:fill="FEFEFE"/>
        <w:spacing w:beforeAutospacing="0" w:afterAutospacing="0" w:line="34" w:lineRule="atLeast"/>
        <w:ind w:firstLineChars="100" w:firstLine="260"/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</w:pPr>
      <w:r>
        <w:rPr>
          <w:rFonts w:ascii="Times New Roman Regular" w:eastAsia="標楷體" w:hAnsi="Times New Roman Regular" w:cs="Times New Roman Regular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換季想要穿對衣服</w:t>
      </w:r>
      <w:r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  <w:t>，</w:t>
      </w:r>
      <w:r>
        <w:rPr>
          <w:rFonts w:ascii="Times New Roman Regular" w:eastAsia="標楷體" w:hAnsi="Times New Roman Regular" w:cs="Times New Roman Regular" w:hint="eastAsia"/>
          <w:color w:val="000000"/>
          <w:spacing w:val="10"/>
          <w:sz w:val="24"/>
          <w:szCs w:val="24"/>
          <w:shd w:val="clear" w:color="auto" w:fill="FEFEFE"/>
          <w:lang w:eastAsia="zh-Hans"/>
        </w:rPr>
        <w:t>從材質開始下手準備沒錯</w:t>
      </w:r>
    </w:p>
    <w:p w:rsidR="00FC278E" w:rsidRDefault="006E0A31">
      <w:pPr>
        <w:pStyle w:val="Web"/>
        <w:shd w:val="clear" w:color="auto" w:fill="FEFEFE"/>
        <w:spacing w:beforeAutospacing="0" w:afterAutospacing="0" w:line="34" w:lineRule="atLeast"/>
        <w:ind w:leftChars="100" w:left="210"/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</w:pPr>
      <w:hyperlink r:id="rId7" w:history="1">
        <w:r>
          <w:rPr>
            <w:rStyle w:val="a3"/>
            <w:rFonts w:ascii="Times New Roman Regular" w:eastAsia="標楷體" w:hAnsi="Times New Roman Regular" w:cs="Times New Roman Regular"/>
            <w:color w:val="000000"/>
            <w:spacing w:val="10"/>
            <w:sz w:val="24"/>
            <w:szCs w:val="24"/>
            <w:shd w:val="clear" w:color="auto" w:fill="FEFEFE"/>
            <w:lang w:eastAsia="zh-Hans"/>
          </w:rPr>
          <w:t>https://web.hocom.tw/web/Home/ServiceDetail?key=557832199126&amp;cont=257828</w:t>
        </w:r>
      </w:hyperlink>
    </w:p>
    <w:p w:rsidR="00FC278E" w:rsidRDefault="00FC278E">
      <w:pPr>
        <w:pStyle w:val="Web"/>
        <w:shd w:val="clear" w:color="auto" w:fill="FEFEFE"/>
        <w:spacing w:beforeAutospacing="0" w:afterAutospacing="0" w:line="34" w:lineRule="atLeast"/>
        <w:ind w:leftChars="100" w:left="210"/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</w:pPr>
    </w:p>
    <w:p w:rsidR="00FC278E" w:rsidRDefault="00FC278E">
      <w:pPr>
        <w:pStyle w:val="1"/>
        <w:pBdr>
          <w:bottom w:val="dashed" w:sz="8" w:space="25" w:color="F7F5F5"/>
        </w:pBdr>
        <w:shd w:val="clear" w:color="auto" w:fill="FFFFFF"/>
        <w:spacing w:beforeAutospacing="0" w:line="286" w:lineRule="atLeast"/>
        <w:jc w:val="both"/>
        <w:rPr>
          <w:rFonts w:ascii="標楷體" w:eastAsia="標楷體" w:hAnsi="標楷體" w:cs="標楷體" w:hint="default"/>
          <w:sz w:val="24"/>
          <w:szCs w:val="24"/>
        </w:rPr>
      </w:pPr>
    </w:p>
    <w:p w:rsidR="00FC278E" w:rsidRDefault="00FC278E">
      <w:pPr>
        <w:rPr>
          <w:lang w:eastAsia="zh-Hans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FC278E">
      <w:pPr>
        <w:rPr>
          <w:rFonts w:ascii="標楷體" w:eastAsia="標楷體" w:hAnsi="標楷體" w:cs="標楷體"/>
          <w:b/>
          <w:bCs/>
          <w:sz w:val="44"/>
          <w:szCs w:val="44"/>
        </w:rPr>
      </w:pPr>
    </w:p>
    <w:p w:rsidR="00FC278E" w:rsidRDefault="006E0A31">
      <w:pPr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_</w:t>
      </w:r>
      <w:r>
        <w:rPr>
          <w:rFonts w:ascii="標楷體" w:eastAsia="標楷體" w:hAnsi="標楷體" w:cs="標楷體"/>
          <w:b/>
          <w:bCs/>
          <w:sz w:val="44"/>
          <w:szCs w:val="44"/>
        </w:rPr>
        <w:softHyphen/>
      </w:r>
      <w:r>
        <w:rPr>
          <w:rFonts w:ascii="標楷體" w:eastAsia="標楷體" w:hAnsi="標楷體" w:cs="標楷體" w:hint="eastAsia"/>
          <w:b/>
          <w:bCs/>
          <w:sz w:val="44"/>
          <w:szCs w:val="44"/>
        </w:rPr>
        <w:t>____</w:t>
      </w:r>
      <w:r>
        <w:rPr>
          <w:rFonts w:ascii="標楷體" w:eastAsia="標楷體" w:hAnsi="標楷體" w:cs="標楷體" w:hint="eastAsia"/>
          <w:b/>
          <w:bCs/>
          <w:sz w:val="44"/>
          <w:szCs w:val="44"/>
        </w:rPr>
        <w:t>中華大學通識教育核心課程報告</w:t>
      </w:r>
    </w:p>
    <w:p w:rsidR="00FC278E" w:rsidRDefault="006E0A31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推薦報名表</w:t>
      </w:r>
    </w:p>
    <w:tbl>
      <w:tblPr>
        <w:tblW w:w="1002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4"/>
        <w:gridCol w:w="2068"/>
        <w:gridCol w:w="689"/>
        <w:gridCol w:w="787"/>
        <w:gridCol w:w="592"/>
        <w:gridCol w:w="684"/>
        <w:gridCol w:w="694"/>
        <w:gridCol w:w="690"/>
        <w:gridCol w:w="2068"/>
      </w:tblGrid>
      <w:tr w:rsidR="00FC278E">
        <w:trPr>
          <w:cantSplit/>
          <w:trHeight w:val="601"/>
          <w:jc w:val="center"/>
        </w:trPr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編號</w:t>
            </w:r>
          </w:p>
          <w:p w:rsidR="00FC278E" w:rsidRDefault="006E0A31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（主辦單位填寫）</w:t>
            </w:r>
          </w:p>
        </w:tc>
        <w:tc>
          <w:tcPr>
            <w:tcW w:w="8272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FC278E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C278E">
        <w:trPr>
          <w:cantSplit/>
          <w:trHeight w:val="601"/>
          <w:jc w:val="center"/>
        </w:trPr>
        <w:tc>
          <w:tcPr>
            <w:tcW w:w="17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課程資料</w:t>
            </w:r>
          </w:p>
        </w:tc>
        <w:tc>
          <w:tcPr>
            <w:tcW w:w="20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C278E" w:rsidRDefault="006E0A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課程類別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FC278E" w:rsidRDefault="006E0A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20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課程時段</w:t>
            </w:r>
          </w:p>
        </w:tc>
      </w:tr>
      <w:tr w:rsidR="00FC278E">
        <w:trPr>
          <w:cantSplit/>
          <w:trHeight w:val="601"/>
          <w:jc w:val="center"/>
        </w:trPr>
        <w:tc>
          <w:tcPr>
            <w:tcW w:w="17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FC278E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0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C278E" w:rsidRDefault="00FC278E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ans"/>
              </w:rPr>
            </w:pPr>
          </w:p>
          <w:p w:rsidR="00FC278E" w:rsidRDefault="006E0A3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an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ans"/>
              </w:rPr>
              <w:t>梁美惠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C278E" w:rsidRDefault="006E0A31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□自我探索</w:t>
            </w:r>
          </w:p>
          <w:p w:rsidR="00FC278E" w:rsidRDefault="006E0A31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□人文涵養</w:t>
            </w:r>
          </w:p>
          <w:p w:rsidR="00FC278E" w:rsidRDefault="006E0A31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□藝術感知</w:t>
            </w:r>
          </w:p>
          <w:p w:rsidR="00FC278E" w:rsidRDefault="006E0A31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□社會習察</w:t>
            </w:r>
          </w:p>
          <w:p w:rsidR="00FC278E" w:rsidRDefault="006E0A31">
            <w:p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□生醫衛保</w:t>
            </w:r>
          </w:p>
          <w:p w:rsidR="00FC278E" w:rsidRDefault="006E0A31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sym w:font="Wingdings 2" w:char="0052"/>
            </w:r>
            <w:r>
              <w:rPr>
                <w:rFonts w:ascii="標楷體" w:eastAsia="標楷體" w:hAnsi="標楷體" w:hint="eastAsia"/>
              </w:rPr>
              <w:t>科學探究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Han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ans"/>
              </w:rPr>
              <w:t>材料與生活</w:t>
            </w:r>
          </w:p>
        </w:tc>
        <w:tc>
          <w:tcPr>
            <w:tcW w:w="20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ans"/>
              </w:rPr>
              <w:t>四</w:t>
            </w:r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  <w:r>
              <w:rPr>
                <w:rFonts w:ascii="標楷體" w:eastAsia="標楷體" w:hAnsi="標楷體"/>
                <w:sz w:val="28"/>
                <w:szCs w:val="28"/>
              </w:rPr>
              <w:t>56</w:t>
            </w:r>
          </w:p>
        </w:tc>
      </w:tr>
      <w:tr w:rsidR="00FC278E">
        <w:trPr>
          <w:cantSplit/>
          <w:trHeight w:val="1470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書名或文章</w:t>
            </w:r>
          </w:p>
        </w:tc>
        <w:tc>
          <w:tcPr>
            <w:tcW w:w="2757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</w:tcPr>
          <w:p w:rsidR="00FC278E" w:rsidRDefault="006E0A31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  <w:lang w:eastAsia="zh-Hans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u w:val="single"/>
                <w:lang w:eastAsia="zh-Hans"/>
              </w:rPr>
              <w:t>吳哲宜</w:t>
            </w:r>
          </w:p>
          <w:p w:rsidR="00FC278E" w:rsidRDefault="006E0A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</m:t>
                </m:r>
              </m:oMath>
            </m:oMathPara>
          </w:p>
          <w:p w:rsidR="00FC278E" w:rsidRDefault="006E0A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2757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:rsidR="00FC278E" w:rsidRDefault="006E0A31">
            <w:pPr>
              <w:pStyle w:val="1"/>
              <w:shd w:val="clear" w:color="auto" w:fill="FEFEFE"/>
              <w:spacing w:beforeAutospacing="0" w:after="200" w:afterAutospacing="0"/>
              <w:rPr>
                <w:rFonts w:ascii="標楷體" w:eastAsia="標楷體" w:hAnsi="標楷體" w:cs="標楷體" w:hint="default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  <w:shd w:val="clear" w:color="auto" w:fill="FEFEFE"/>
              </w:rPr>
              <w:t>快</w:t>
            </w:r>
            <w: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clear" w:color="auto" w:fill="FEFEFE"/>
              </w:rPr>
              <w:t>時尚成恐怖汙染源「數萬噸廢衣傾倒沙漠堆成山」　連慈善機構都不收</w:t>
            </w:r>
          </w:p>
          <w:p w:rsidR="00FC278E" w:rsidRDefault="006E0A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________________</m:t>
                </m:r>
              </m:oMath>
            </m:oMathPara>
          </w:p>
          <w:p w:rsidR="00FC278E" w:rsidRDefault="006E0A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標題</w:t>
            </w:r>
          </w:p>
        </w:tc>
        <w:tc>
          <w:tcPr>
            <w:tcW w:w="2758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</w:tcPr>
          <w:p w:rsidR="00FC278E" w:rsidRDefault="006E0A31">
            <w:pPr>
              <w:jc w:val="center"/>
              <w:rPr>
                <w:rFonts w:ascii="Times New Roman Regular" w:eastAsia="標楷體" w:hAnsi="Times New Roman Regular" w:cs="Times New Roman Regular"/>
                <w:sz w:val="28"/>
                <w:szCs w:val="28"/>
                <w:u w:val="single"/>
              </w:rPr>
            </w:pPr>
            <w:r>
              <w:rPr>
                <w:rFonts w:ascii="Times New Roman Regular" w:eastAsia="標楷體" w:hAnsi="Times New Roman Regular" w:cs="Times New Roman Regular"/>
                <w:sz w:val="28"/>
                <w:szCs w:val="28"/>
                <w:u w:val="single"/>
              </w:rPr>
              <w:t>CTWANT</w:t>
            </w:r>
            <w:r>
              <w:rPr>
                <w:rFonts w:ascii="Times New Roman Regular" w:eastAsia="標楷體" w:hAnsi="Times New Roman Regular" w:cs="Times New Roman Regular" w:hint="eastAsia"/>
                <w:sz w:val="28"/>
                <w:szCs w:val="28"/>
                <w:u w:val="single"/>
                <w:lang w:eastAsia="zh-Hans"/>
              </w:rPr>
              <w:t>中時新聞網</w:t>
            </w:r>
          </w:p>
          <w:p w:rsidR="00FC278E" w:rsidRDefault="006E0A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________________</m:t>
                </m:r>
              </m:oMath>
            </m:oMathPara>
          </w:p>
          <w:p w:rsidR="00FC278E" w:rsidRDefault="006E0A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出版者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出處</w:t>
            </w:r>
          </w:p>
        </w:tc>
      </w:tr>
      <w:tr w:rsidR="00FC278E">
        <w:trPr>
          <w:cantSplit/>
          <w:trHeight w:val="593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學生姓名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C278E" w:rsidRDefault="006E0A31">
            <w:pPr>
              <w:rPr>
                <w:rFonts w:ascii="標楷體" w:eastAsia="標楷體" w:hAnsi="標楷體"/>
                <w:sz w:val="28"/>
                <w:szCs w:val="28"/>
                <w:lang w:eastAsia="zh-Han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ans"/>
              </w:rPr>
              <w:t>鍾春妮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C278E" w:rsidRDefault="006E0A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4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C278E" w:rsidRDefault="006E0A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ans"/>
              </w:rPr>
              <w:t>H</w:t>
            </w:r>
            <w:r>
              <w:rPr>
                <w:rFonts w:ascii="標楷體" w:eastAsia="標楷體" w:hAnsi="標楷體"/>
                <w:sz w:val="28"/>
                <w:szCs w:val="28"/>
                <w:lang w:eastAsia="zh-Hans"/>
              </w:rPr>
              <w:t>10872023</w:t>
            </w:r>
          </w:p>
        </w:tc>
      </w:tr>
      <w:tr w:rsidR="00FC278E">
        <w:trPr>
          <w:cantSplit/>
          <w:trHeight w:val="682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278E" w:rsidRDefault="006E0A31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聯絡電話</w:t>
            </w:r>
          </w:p>
        </w:tc>
        <w:tc>
          <w:tcPr>
            <w:tcW w:w="82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C278E" w:rsidRDefault="006E0A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0908398130</w:t>
            </w:r>
          </w:p>
        </w:tc>
      </w:tr>
    </w:tbl>
    <w:p w:rsidR="00FC278E" w:rsidRDefault="00FC278E">
      <w:pPr>
        <w:spacing w:line="440" w:lineRule="atLeast"/>
        <w:ind w:right="-567" w:hanging="480"/>
        <w:rPr>
          <w:rFonts w:ascii="標楷體" w:eastAsia="標楷體" w:hAnsi="標楷體" w:cs="標楷體"/>
          <w:b/>
          <w:sz w:val="28"/>
          <w:szCs w:val="28"/>
          <w:u w:val="thick"/>
        </w:rPr>
      </w:pPr>
    </w:p>
    <w:p w:rsidR="00FC278E" w:rsidRDefault="006E0A31">
      <w:pPr>
        <w:spacing w:line="440" w:lineRule="atLeast"/>
        <w:ind w:right="-567" w:hanging="480"/>
        <w:rPr>
          <w:rFonts w:ascii="標楷體" w:eastAsia="標楷體" w:hAnsi="標楷體" w:cs="標楷體"/>
          <w:b/>
          <w:sz w:val="28"/>
          <w:szCs w:val="28"/>
          <w:u w:val="thick"/>
        </w:rPr>
      </w:pPr>
      <w:r>
        <w:rPr>
          <w:rFonts w:ascii="標楷體" w:eastAsia="標楷體" w:hAnsi="標楷體" w:cs="標楷體" w:hint="eastAsia"/>
          <w:b/>
          <w:sz w:val="28"/>
          <w:szCs w:val="28"/>
          <w:u w:val="thick"/>
        </w:rPr>
        <w:t>※備註：</w:t>
      </w:r>
    </w:p>
    <w:p w:rsidR="00FC278E" w:rsidRDefault="006E0A31">
      <w:pPr>
        <w:pStyle w:val="10"/>
        <w:numPr>
          <w:ilvl w:val="0"/>
          <w:numId w:val="2"/>
        </w:numPr>
        <w:snapToGrid w:val="0"/>
        <w:ind w:leftChars="0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參加方式：</w:t>
      </w:r>
      <w:r>
        <w:rPr>
          <w:rFonts w:ascii="Times New Roman" w:eastAsia="標楷體" w:hAnsi="Times New Roman"/>
          <w:sz w:val="23"/>
          <w:szCs w:val="23"/>
        </w:rPr>
        <w:t>一律以</w:t>
      </w:r>
      <w:r>
        <w:rPr>
          <w:rFonts w:ascii="Times New Roman" w:eastAsia="標楷體" w:hAnsi="Times New Roman" w:hint="eastAsia"/>
          <w:sz w:val="23"/>
          <w:szCs w:val="23"/>
        </w:rPr>
        <w:t>WORD</w:t>
      </w:r>
      <w:r>
        <w:rPr>
          <w:rFonts w:ascii="Times New Roman" w:eastAsia="標楷體" w:hAnsi="Times New Roman" w:hint="eastAsia"/>
          <w:sz w:val="23"/>
          <w:szCs w:val="23"/>
        </w:rPr>
        <w:t>撰寫</w:t>
      </w:r>
      <w:r>
        <w:rPr>
          <w:rFonts w:ascii="Times New Roman" w:eastAsia="標楷體" w:hAnsi="Times New Roman"/>
          <w:sz w:val="23"/>
          <w:szCs w:val="23"/>
        </w:rPr>
        <w:t>，稿件不可有任何註記符號</w:t>
      </w:r>
      <w:r>
        <w:rPr>
          <w:rFonts w:ascii="Times New Roman" w:eastAsia="標楷體" w:hAnsi="Times New Roman" w:hint="eastAsia"/>
          <w:sz w:val="23"/>
          <w:szCs w:val="23"/>
        </w:rPr>
        <w:t>、姓名、學號</w:t>
      </w:r>
      <w:r>
        <w:rPr>
          <w:rFonts w:ascii="Times New Roman" w:eastAsia="標楷體" w:hAnsi="Times New Roman"/>
          <w:sz w:val="23"/>
          <w:szCs w:val="23"/>
        </w:rPr>
        <w:t>。</w:t>
      </w:r>
    </w:p>
    <w:p w:rsidR="00FC278E" w:rsidRDefault="006E0A31">
      <w:pPr>
        <w:pStyle w:val="10"/>
        <w:snapToGrid w:val="0"/>
        <w:ind w:leftChars="0" w:left="816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報告格式規定如下</w:t>
      </w:r>
      <w:r>
        <w:rPr>
          <w:rFonts w:ascii="Times New Roman" w:eastAsia="標楷體" w:hAnsi="Times New Roman" w:hint="eastAsia"/>
          <w:sz w:val="23"/>
          <w:szCs w:val="23"/>
        </w:rPr>
        <w:t>(</w:t>
      </w:r>
      <w:r>
        <w:rPr>
          <w:rFonts w:ascii="Times New Roman" w:eastAsia="標楷體" w:hAnsi="Times New Roman" w:hint="eastAsia"/>
          <w:sz w:val="23"/>
          <w:szCs w:val="23"/>
        </w:rPr>
        <w:t>投稿請使用格式範例撰寫</w:t>
      </w:r>
      <w:r>
        <w:rPr>
          <w:rFonts w:ascii="Times New Roman" w:eastAsia="標楷體" w:hAnsi="Times New Roman" w:hint="eastAsia"/>
          <w:sz w:val="23"/>
          <w:szCs w:val="23"/>
        </w:rPr>
        <w:t>)</w:t>
      </w:r>
      <w:r>
        <w:rPr>
          <w:rFonts w:ascii="Times New Roman" w:eastAsia="標楷體" w:hAnsi="Times New Roman" w:hint="eastAsia"/>
          <w:sz w:val="23"/>
          <w:szCs w:val="23"/>
        </w:rPr>
        <w:t>：</w:t>
      </w:r>
    </w:p>
    <w:p w:rsidR="00FC278E" w:rsidRDefault="006E0A31">
      <w:pPr>
        <w:pStyle w:val="10"/>
        <w:numPr>
          <w:ilvl w:val="1"/>
          <w:numId w:val="3"/>
        </w:numPr>
        <w:snapToGrid w:val="0"/>
        <w:ind w:leftChars="0" w:hanging="109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報告標題：</w:t>
      </w:r>
      <w:r>
        <w:rPr>
          <w:rFonts w:ascii="Times New Roman" w:eastAsia="標楷體" w:hAnsi="Times New Roman" w:hint="eastAsia"/>
          <w:sz w:val="23"/>
          <w:szCs w:val="23"/>
        </w:rPr>
        <w:t>14</w:t>
      </w:r>
      <w:r>
        <w:rPr>
          <w:rFonts w:ascii="Times New Roman" w:eastAsia="標楷體" w:hAnsi="Times New Roman" w:hint="eastAsia"/>
          <w:sz w:val="23"/>
          <w:szCs w:val="23"/>
        </w:rPr>
        <w:t>號字體，</w:t>
      </w:r>
      <w:r>
        <w:rPr>
          <w:rFonts w:ascii="Times New Roman" w:eastAsia="標楷體" w:hAnsi="Times New Roman" w:hint="eastAsia"/>
          <w:sz w:val="23"/>
          <w:szCs w:val="23"/>
        </w:rPr>
        <w:t>20</w:t>
      </w:r>
      <w:r>
        <w:rPr>
          <w:rFonts w:ascii="Times New Roman" w:eastAsia="標楷體" w:hAnsi="Times New Roman" w:hint="eastAsia"/>
          <w:sz w:val="23"/>
          <w:szCs w:val="23"/>
        </w:rPr>
        <w:t>字內為原則。</w:t>
      </w:r>
    </w:p>
    <w:p w:rsidR="00FC278E" w:rsidRDefault="006E0A31">
      <w:pPr>
        <w:pStyle w:val="10"/>
        <w:numPr>
          <w:ilvl w:val="1"/>
          <w:numId w:val="3"/>
        </w:numPr>
        <w:snapToGrid w:val="0"/>
        <w:ind w:leftChars="0" w:hanging="109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報告內容：</w:t>
      </w:r>
      <w:r>
        <w:rPr>
          <w:rFonts w:ascii="Times New Roman" w:eastAsia="標楷體" w:hAnsi="Times New Roman" w:hint="eastAsia"/>
          <w:sz w:val="23"/>
          <w:szCs w:val="23"/>
        </w:rPr>
        <w:t>12</w:t>
      </w:r>
      <w:r>
        <w:rPr>
          <w:rFonts w:ascii="Times New Roman" w:eastAsia="標楷體" w:hAnsi="Times New Roman" w:hint="eastAsia"/>
          <w:sz w:val="23"/>
          <w:szCs w:val="23"/>
        </w:rPr>
        <w:t>號字體，</w:t>
      </w:r>
      <w:r>
        <w:rPr>
          <w:rFonts w:ascii="Times New Roman" w:eastAsia="標楷體" w:hAnsi="Times New Roman" w:hint="eastAsia"/>
          <w:sz w:val="23"/>
          <w:szCs w:val="23"/>
        </w:rPr>
        <w:t>1200</w:t>
      </w:r>
      <w:r>
        <w:rPr>
          <w:rFonts w:ascii="Times New Roman" w:eastAsia="標楷體" w:hAnsi="Times New Roman" w:hint="eastAsia"/>
          <w:sz w:val="23"/>
          <w:szCs w:val="23"/>
        </w:rPr>
        <w:t>字</w:t>
      </w:r>
      <w:r>
        <w:rPr>
          <w:rFonts w:ascii="Times New Roman" w:eastAsia="標楷體" w:hAnsi="Times New Roman" w:hint="eastAsia"/>
          <w:sz w:val="23"/>
          <w:szCs w:val="23"/>
        </w:rPr>
        <w:t>~3000</w:t>
      </w:r>
      <w:r>
        <w:rPr>
          <w:rFonts w:ascii="Times New Roman" w:eastAsia="標楷體" w:hAnsi="Times New Roman" w:hint="eastAsia"/>
          <w:sz w:val="23"/>
          <w:szCs w:val="23"/>
        </w:rPr>
        <w:t>字</w:t>
      </w:r>
      <w:r>
        <w:rPr>
          <w:rFonts w:ascii="Times New Roman" w:eastAsia="標楷體" w:hAnsi="Times New Roman" w:hint="eastAsia"/>
          <w:sz w:val="23"/>
          <w:szCs w:val="23"/>
        </w:rPr>
        <w:t>(</w:t>
      </w:r>
      <w:r>
        <w:rPr>
          <w:rFonts w:ascii="Times New Roman" w:eastAsia="標楷體" w:hAnsi="Times New Roman" w:hint="eastAsia"/>
          <w:sz w:val="23"/>
          <w:szCs w:val="23"/>
        </w:rPr>
        <w:t>含標點符號或空白格</w:t>
      </w:r>
      <w:r>
        <w:rPr>
          <w:rFonts w:ascii="Times New Roman" w:eastAsia="標楷體" w:hAnsi="Times New Roman" w:hint="eastAsia"/>
          <w:sz w:val="23"/>
          <w:szCs w:val="23"/>
        </w:rPr>
        <w:t>)</w:t>
      </w:r>
      <w:r>
        <w:rPr>
          <w:rFonts w:ascii="Times New Roman" w:eastAsia="標楷體" w:hAnsi="Times New Roman" w:hint="eastAsia"/>
          <w:sz w:val="23"/>
          <w:szCs w:val="23"/>
        </w:rPr>
        <w:t>。</w:t>
      </w:r>
    </w:p>
    <w:p w:rsidR="00FC278E" w:rsidRDefault="006E0A31">
      <w:pPr>
        <w:pStyle w:val="10"/>
        <w:numPr>
          <w:ilvl w:val="1"/>
          <w:numId w:val="3"/>
        </w:numPr>
        <w:snapToGrid w:val="0"/>
        <w:ind w:leftChars="0" w:left="1418" w:hanging="567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報告格式：</w:t>
      </w:r>
      <w:r>
        <w:rPr>
          <w:rFonts w:ascii="Times New Roman" w:eastAsia="標楷體" w:hAnsi="Times New Roman" w:hint="eastAsia"/>
          <w:sz w:val="23"/>
          <w:szCs w:val="23"/>
        </w:rPr>
        <w:t>A4</w:t>
      </w:r>
      <w:r>
        <w:rPr>
          <w:rFonts w:ascii="Times New Roman" w:eastAsia="標楷體" w:hAnsi="Times New Roman" w:hint="eastAsia"/>
          <w:sz w:val="23"/>
          <w:szCs w:val="23"/>
        </w:rPr>
        <w:t>紙張列印。中文字型統一標楷體、英文字型統一</w:t>
      </w:r>
      <w:r>
        <w:rPr>
          <w:rFonts w:ascii="Times New Roman" w:eastAsia="標楷體" w:hAnsi="Times New Roman" w:hint="eastAsia"/>
          <w:sz w:val="23"/>
          <w:szCs w:val="23"/>
        </w:rPr>
        <w:t xml:space="preserve">Times New </w:t>
      </w:r>
      <w:r>
        <w:rPr>
          <w:rFonts w:ascii="Times New Roman" w:eastAsia="標楷體" w:hAnsi="Times New Roman" w:hint="eastAsia"/>
          <w:sz w:val="23"/>
          <w:szCs w:val="23"/>
        </w:rPr>
        <w:lastRenderedPageBreak/>
        <w:t>Roman</w:t>
      </w:r>
      <w:r>
        <w:rPr>
          <w:rFonts w:ascii="Times New Roman" w:eastAsia="標楷體" w:hAnsi="Times New Roman" w:hint="eastAsia"/>
          <w:sz w:val="23"/>
          <w:szCs w:val="23"/>
        </w:rPr>
        <w:t>。</w:t>
      </w:r>
    </w:p>
    <w:p w:rsidR="00FC278E" w:rsidRDefault="006E0A31">
      <w:pPr>
        <w:pStyle w:val="10"/>
        <w:numPr>
          <w:ilvl w:val="1"/>
          <w:numId w:val="3"/>
        </w:numPr>
        <w:snapToGrid w:val="0"/>
        <w:ind w:leftChars="0" w:left="1418" w:hanging="567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報告內容可參考以下規格：</w:t>
      </w:r>
    </w:p>
    <w:p w:rsidR="00FC278E" w:rsidRDefault="006E0A31">
      <w:pPr>
        <w:pStyle w:val="10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(1)</w:t>
      </w:r>
      <w:r>
        <w:rPr>
          <w:rFonts w:ascii="Times New Roman" w:eastAsia="標楷體" w:hAnsi="Times New Roman" w:hint="eastAsia"/>
          <w:sz w:val="23"/>
          <w:szCs w:val="23"/>
        </w:rPr>
        <w:t>書籍或文章的閱讀動機</w:t>
      </w:r>
    </w:p>
    <w:p w:rsidR="00FC278E" w:rsidRDefault="006E0A31">
      <w:pPr>
        <w:pStyle w:val="10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(2)</w:t>
      </w:r>
      <w:r>
        <w:rPr>
          <w:rFonts w:ascii="Times New Roman" w:eastAsia="標楷體" w:hAnsi="Times New Roman" w:hint="eastAsia"/>
          <w:sz w:val="23"/>
          <w:szCs w:val="23"/>
        </w:rPr>
        <w:t>獲得書籍或文章啟發的章節內容</w:t>
      </w:r>
    </w:p>
    <w:p w:rsidR="00FC278E" w:rsidRDefault="006E0A31">
      <w:pPr>
        <w:pStyle w:val="10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(3)</w:t>
      </w:r>
      <w:r>
        <w:rPr>
          <w:rFonts w:ascii="Times New Roman" w:eastAsia="標楷體" w:hAnsi="Times New Roman" w:hint="eastAsia"/>
          <w:sz w:val="23"/>
          <w:szCs w:val="23"/>
        </w:rPr>
        <w:t>自己的論述或觀點</w:t>
      </w:r>
    </w:p>
    <w:p w:rsidR="00FC278E" w:rsidRDefault="006E0A31">
      <w:pPr>
        <w:pStyle w:val="10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>
        <w:rPr>
          <w:rFonts w:ascii="Times New Roman" w:eastAsia="標楷體" w:hAnsi="Times New Roman" w:hint="eastAsia"/>
          <w:sz w:val="23"/>
          <w:szCs w:val="23"/>
        </w:rPr>
        <w:t>(4)</w:t>
      </w:r>
      <w:r>
        <w:rPr>
          <w:rFonts w:ascii="Times New Roman" w:eastAsia="標楷體" w:hAnsi="Times New Roman" w:hint="eastAsia"/>
          <w:sz w:val="23"/>
          <w:szCs w:val="23"/>
        </w:rPr>
        <w:t>參考文獻</w:t>
      </w:r>
    </w:p>
    <w:p w:rsidR="00FC278E" w:rsidRDefault="006E0A31">
      <w:pPr>
        <w:pStyle w:val="Web"/>
        <w:shd w:val="clear" w:color="auto" w:fill="FEFEFE"/>
        <w:spacing w:beforeAutospacing="0" w:afterAutospacing="0" w:line="34" w:lineRule="atLeast"/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</w:pPr>
      <w:r>
        <w:rPr>
          <w:rFonts w:eastAsia="標楷體"/>
          <w:sz w:val="23"/>
          <w:szCs w:val="23"/>
        </w:rPr>
        <w:t>（</w:t>
      </w:r>
      <w:r>
        <w:rPr>
          <w:rFonts w:eastAsia="標楷體" w:hint="eastAsia"/>
          <w:sz w:val="23"/>
          <w:szCs w:val="23"/>
          <w:lang w:eastAsia="zh-Hans"/>
        </w:rPr>
        <w:t>二</w:t>
      </w:r>
      <w:r>
        <w:rPr>
          <w:rFonts w:eastAsia="標楷體"/>
          <w:sz w:val="23"/>
          <w:szCs w:val="23"/>
        </w:rPr>
        <w:t>）</w:t>
      </w:r>
      <w:r>
        <w:rPr>
          <w:rFonts w:eastAsia="標楷體"/>
          <w:sz w:val="23"/>
          <w:szCs w:val="23"/>
        </w:rPr>
        <w:t>收件地點：請</w:t>
      </w:r>
      <w:r>
        <w:rPr>
          <w:rFonts w:eastAsia="標楷體" w:hint="eastAsia"/>
          <w:sz w:val="23"/>
          <w:szCs w:val="23"/>
        </w:rPr>
        <w:t>核心課程授課教師將參選報告以</w:t>
      </w:r>
      <w:r>
        <w:rPr>
          <w:rFonts w:eastAsia="標楷體"/>
          <w:sz w:val="23"/>
          <w:szCs w:val="23"/>
        </w:rPr>
        <w:t>A4</w:t>
      </w:r>
      <w:r>
        <w:rPr>
          <w:rFonts w:eastAsia="標楷體"/>
          <w:sz w:val="23"/>
          <w:szCs w:val="23"/>
        </w:rPr>
        <w:t>牛皮信封</w:t>
      </w:r>
      <w:r>
        <w:rPr>
          <w:rFonts w:eastAsia="標楷體" w:hint="eastAsia"/>
          <w:sz w:val="23"/>
          <w:szCs w:val="23"/>
        </w:rPr>
        <w:t>裝袋</w:t>
      </w:r>
      <w:r>
        <w:rPr>
          <w:rFonts w:eastAsia="標楷體"/>
          <w:sz w:val="23"/>
          <w:szCs w:val="23"/>
        </w:rPr>
        <w:t>，封面請註明</w:t>
      </w:r>
      <w:r>
        <w:rPr>
          <w:rFonts w:eastAsia="標楷體" w:hint="eastAsia"/>
          <w:sz w:val="23"/>
          <w:szCs w:val="23"/>
        </w:rPr>
        <w:t>「</w:t>
      </w:r>
      <w:r>
        <w:rPr>
          <w:rFonts w:eastAsia="標楷體"/>
          <w:sz w:val="23"/>
          <w:szCs w:val="23"/>
        </w:rPr>
        <w:t>通識教育核心課程報告</w:t>
      </w:r>
      <w:r>
        <w:rPr>
          <w:rFonts w:eastAsia="標楷體" w:hint="eastAsia"/>
          <w:sz w:val="23"/>
          <w:szCs w:val="23"/>
        </w:rPr>
        <w:t>推薦</w:t>
      </w:r>
      <w:r>
        <w:rPr>
          <w:rFonts w:eastAsia="標楷體"/>
          <w:sz w:val="23"/>
          <w:szCs w:val="23"/>
        </w:rPr>
        <w:t>」</w:t>
      </w:r>
      <w:r>
        <w:rPr>
          <w:rFonts w:eastAsia="標楷體" w:hint="eastAsia"/>
          <w:sz w:val="23"/>
          <w:szCs w:val="23"/>
        </w:rPr>
        <w:t>繳</w:t>
      </w:r>
      <w:r>
        <w:rPr>
          <w:rFonts w:eastAsia="標楷體"/>
          <w:sz w:val="23"/>
          <w:szCs w:val="23"/>
        </w:rPr>
        <w:t>交至中華大學通識教育中心辦公室</w:t>
      </w:r>
      <w:r>
        <w:rPr>
          <w:rFonts w:eastAsia="標楷體"/>
          <w:sz w:val="23"/>
          <w:szCs w:val="23"/>
        </w:rPr>
        <w:t>(</w:t>
      </w:r>
      <w:r>
        <w:rPr>
          <w:rFonts w:eastAsia="標楷體" w:hint="eastAsia"/>
          <w:sz w:val="23"/>
          <w:szCs w:val="23"/>
        </w:rPr>
        <w:t>M302</w:t>
      </w:r>
      <w:r>
        <w:rPr>
          <w:rFonts w:eastAsia="標楷體"/>
          <w:sz w:val="23"/>
          <w:szCs w:val="23"/>
        </w:rPr>
        <w:t>)</w:t>
      </w:r>
      <w:r>
        <w:rPr>
          <w:rFonts w:eastAsia="標楷體"/>
          <w:sz w:val="23"/>
          <w:szCs w:val="23"/>
        </w:rPr>
        <w:t>或以郵寄「</w:t>
      </w:r>
      <w:r>
        <w:rPr>
          <w:rFonts w:eastAsia="標楷體"/>
          <w:sz w:val="23"/>
          <w:szCs w:val="23"/>
        </w:rPr>
        <w:t>(30012)</w:t>
      </w:r>
      <w:r>
        <w:rPr>
          <w:rFonts w:eastAsia="標楷體"/>
          <w:sz w:val="23"/>
          <w:szCs w:val="23"/>
        </w:rPr>
        <w:t>新竹市香山區五福路二段</w:t>
      </w:r>
      <w:r>
        <w:rPr>
          <w:rFonts w:eastAsia="標楷體"/>
          <w:sz w:val="23"/>
          <w:szCs w:val="23"/>
        </w:rPr>
        <w:t>707</w:t>
      </w:r>
      <w:r>
        <w:rPr>
          <w:rFonts w:eastAsia="標楷體"/>
          <w:sz w:val="23"/>
          <w:szCs w:val="23"/>
        </w:rPr>
        <w:t>號通識教育中心」</w:t>
      </w:r>
      <w:r>
        <w:rPr>
          <w:rFonts w:eastAsia="標楷體" w:hint="eastAsia"/>
          <w:sz w:val="23"/>
          <w:szCs w:val="23"/>
        </w:rPr>
        <w:t>收</w:t>
      </w:r>
      <w:r>
        <w:rPr>
          <w:rFonts w:eastAsia="標楷體"/>
          <w:sz w:val="23"/>
          <w:szCs w:val="23"/>
        </w:rPr>
        <w:t>。</w:t>
      </w:r>
    </w:p>
    <w:p w:rsidR="00FC278E" w:rsidRDefault="00FC278E">
      <w:pPr>
        <w:pStyle w:val="Web"/>
        <w:shd w:val="clear" w:color="auto" w:fill="FEFEFE"/>
        <w:spacing w:beforeAutospacing="0" w:afterAutospacing="0" w:line="34" w:lineRule="atLeast"/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</w:pPr>
    </w:p>
    <w:p w:rsidR="00FC278E" w:rsidRDefault="00FC278E">
      <w:pPr>
        <w:pStyle w:val="Web"/>
        <w:shd w:val="clear" w:color="auto" w:fill="FEFEFE"/>
        <w:spacing w:beforeAutospacing="0" w:afterAutospacing="0" w:line="34" w:lineRule="atLeast"/>
        <w:rPr>
          <w:rFonts w:ascii="Times New Roman Regular" w:eastAsia="標楷體" w:hAnsi="Times New Roman Regular" w:cs="Times New Roman Regular"/>
          <w:color w:val="000000"/>
          <w:spacing w:val="10"/>
          <w:sz w:val="24"/>
          <w:szCs w:val="24"/>
          <w:shd w:val="clear" w:color="auto" w:fill="FEFEFE"/>
          <w:lang w:eastAsia="zh-Hans"/>
        </w:rPr>
      </w:pPr>
    </w:p>
    <w:p w:rsidR="00FC278E" w:rsidRDefault="00FC278E">
      <w:pPr>
        <w:pStyle w:val="Web"/>
        <w:shd w:val="clear" w:color="auto" w:fill="FEFEFE"/>
        <w:spacing w:beforeAutospacing="0" w:afterAutospacing="0" w:line="34" w:lineRule="atLeast"/>
        <w:rPr>
          <w:rFonts w:ascii="標楷體" w:eastAsia="標楷體" w:hAnsi="標楷體" w:cs="標楷體"/>
          <w:color w:val="000000"/>
          <w:spacing w:val="10"/>
          <w:sz w:val="24"/>
          <w:szCs w:val="24"/>
          <w:shd w:val="clear" w:color="auto" w:fill="FEFEFE"/>
          <w:lang w:eastAsia="zh-Hans"/>
        </w:rPr>
      </w:pPr>
    </w:p>
    <w:p w:rsidR="00FC278E" w:rsidRDefault="00FC278E">
      <w:pPr>
        <w:pStyle w:val="1"/>
        <w:pBdr>
          <w:bottom w:val="dashed" w:sz="8" w:space="25" w:color="F7F5F5"/>
        </w:pBdr>
        <w:shd w:val="clear" w:color="auto" w:fill="FFFFFF"/>
        <w:spacing w:beforeAutospacing="0" w:line="286" w:lineRule="atLeast"/>
        <w:ind w:firstLineChars="100" w:firstLine="240"/>
        <w:jc w:val="both"/>
        <w:rPr>
          <w:rFonts w:ascii="標楷體" w:eastAsia="標楷體" w:hAnsi="標楷體" w:cs="標楷體" w:hint="default"/>
          <w:sz w:val="24"/>
          <w:szCs w:val="32"/>
          <w:lang w:eastAsia="zh-Hans"/>
        </w:rPr>
      </w:pPr>
    </w:p>
    <w:sectPr w:rsidR="00FC2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Regular">
    <w:altName w:val="Arial"/>
    <w:charset w:val="00"/>
    <w:family w:val="auto"/>
    <w:pitch w:val="default"/>
    <w:sig w:usb0="00000000" w:usb1="00007843" w:usb2="00000001" w:usb3="00000000" w:csb0="400001BF" w:csb1="DFF7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multilevel"/>
    <w:tmpl w:val="09D4386E"/>
    <w:lvl w:ilvl="0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A86E31"/>
    <w:multiLevelType w:val="multilevel"/>
    <w:tmpl w:val="58A86E31"/>
    <w:lvl w:ilvl="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626D5506"/>
    <w:multiLevelType w:val="singleLevel"/>
    <w:tmpl w:val="626D5506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B4F10"/>
    <w:rsid w:val="F7779C43"/>
    <w:rsid w:val="FFFB4F10"/>
    <w:rsid w:val="006E0A31"/>
    <w:rsid w:val="00FC278E"/>
    <w:rsid w:val="37FFC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B03DF3-A256-457F-8DF3-DC43371F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kern w:val="52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qFormat/>
    <w:pPr>
      <w:spacing w:beforeAutospacing="1" w:afterAutospacing="1"/>
    </w:pPr>
    <w:rPr>
      <w:lang w:eastAsia="zh-CN"/>
    </w:rPr>
  </w:style>
  <w:style w:type="character" w:styleId="a3">
    <w:name w:val="Hyperlink"/>
    <w:qFormat/>
    <w:rPr>
      <w:color w:val="0000FF"/>
      <w:u w:val="single"/>
    </w:rPr>
  </w:style>
  <w:style w:type="character" w:styleId="a4">
    <w:name w:val="Strong"/>
    <w:qFormat/>
    <w:rPr>
      <w:b/>
    </w:rPr>
  </w:style>
  <w:style w:type="paragraph" w:customStyle="1" w:styleId="10">
    <w:name w:val="清單段落1"/>
    <w:basedOn w:val="a"/>
    <w:uiPriority w:val="34"/>
    <w:qFormat/>
    <w:pPr>
      <w:ind w:leftChars="200" w:left="48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eb.hocom.tw/web/Home/ServiceDetail?key=557832199126&amp;cont=2578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twant.com/article/1656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zhongchunni</dc:creator>
  <cp:lastModifiedBy>LIANG</cp:lastModifiedBy>
  <cp:revision>2</cp:revision>
  <dcterms:created xsi:type="dcterms:W3CDTF">2022-05-25T08:22:00Z</dcterms:created>
  <dcterms:modified xsi:type="dcterms:W3CDTF">2022-05-25T08:22:00Z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1028-4.1.2.6545</vt:lpwstr>
  </property>
</Properties>
</file>